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21" w:rsidRDefault="00FE5499">
      <w:r w:rsidRPr="007D1CF0">
        <w:rPr>
          <w:rFonts w:cs="Arial"/>
          <w:noProof/>
          <w:lang w:val="en-US" w:eastAsia="en-US"/>
        </w:rPr>
        <w:drawing>
          <wp:anchor distT="0" distB="0" distL="114300" distR="114300" simplePos="0" relativeHeight="251651584" behindDoc="1" locked="0" layoutInCell="1" allowOverlap="1" wp14:anchorId="1E3219F7" wp14:editId="09BA891F">
            <wp:simplePos x="0" y="0"/>
            <wp:positionH relativeFrom="column">
              <wp:posOffset>-892175</wp:posOffset>
            </wp:positionH>
            <wp:positionV relativeFrom="paragraph">
              <wp:posOffset>104775</wp:posOffset>
            </wp:positionV>
            <wp:extent cx="7534275" cy="8758555"/>
            <wp:effectExtent l="0" t="0" r="9525" b="4445"/>
            <wp:wrapNone/>
            <wp:docPr id="15" name="Picture 3" descr="cid:0A4EA049-BF0A-416C-85C5-CAC2C3F36C3F@visu-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6d654-7cb9-418f-9ac6-e91115b0278e" descr="cid:0A4EA049-BF0A-416C-85C5-CAC2C3F36C3F@visu-l.ch"/>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534275" cy="87585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1692" w:tblpY="3142"/>
        <w:tblW w:w="8364" w:type="dxa"/>
        <w:tblLayout w:type="fixed"/>
        <w:tblCellMar>
          <w:left w:w="0" w:type="dxa"/>
          <w:right w:w="0" w:type="dxa"/>
        </w:tblCellMar>
        <w:tblLook w:val="0000" w:firstRow="0" w:lastRow="0" w:firstColumn="0" w:lastColumn="0" w:noHBand="0" w:noVBand="0"/>
      </w:tblPr>
      <w:tblGrid>
        <w:gridCol w:w="8364"/>
      </w:tblGrid>
      <w:tr w:rsidR="007D1CF0" w:rsidRPr="007D1CF0" w:rsidTr="00581DBE">
        <w:trPr>
          <w:trHeight w:hRule="exact" w:val="2268"/>
        </w:trPr>
        <w:tc>
          <w:tcPr>
            <w:tcW w:w="8364" w:type="dxa"/>
            <w:tcMar>
              <w:top w:w="40" w:type="dxa"/>
              <w:left w:w="0" w:type="dxa"/>
              <w:right w:w="0" w:type="dxa"/>
            </w:tcMar>
          </w:tcPr>
          <w:p w:rsidR="0073111B" w:rsidRPr="007D1CF0" w:rsidRDefault="0073111B" w:rsidP="00581DBE">
            <w:pPr>
              <w:rPr>
                <w:rFonts w:cs="Arial"/>
              </w:rPr>
            </w:pPr>
            <w:bookmarkStart w:id="0" w:name="_Toc229991769"/>
            <w:bookmarkStart w:id="1" w:name="_Toc229991795"/>
            <w:bookmarkStart w:id="2" w:name="_Toc229991861"/>
            <w:bookmarkStart w:id="3" w:name="_Toc229991922"/>
            <w:bookmarkStart w:id="4" w:name="_Toc229992073"/>
            <w:bookmarkStart w:id="5" w:name="_Toc229992348"/>
            <w:bookmarkStart w:id="6" w:name="_Toc229992402"/>
            <w:bookmarkStart w:id="7" w:name="_Toc229995289"/>
            <w:bookmarkStart w:id="8" w:name="_Toc229995347"/>
            <w:bookmarkStart w:id="9" w:name="_Toc229537626"/>
            <w:bookmarkStart w:id="10" w:name="_Toc229537820"/>
            <w:bookmarkStart w:id="11" w:name="_Toc229537919"/>
          </w:p>
          <w:bookmarkEnd w:id="0"/>
          <w:bookmarkEnd w:id="1"/>
          <w:bookmarkEnd w:id="2"/>
          <w:bookmarkEnd w:id="3"/>
          <w:bookmarkEnd w:id="4"/>
          <w:bookmarkEnd w:id="5"/>
          <w:bookmarkEnd w:id="6"/>
          <w:bookmarkEnd w:id="7"/>
          <w:bookmarkEnd w:id="8"/>
          <w:p w:rsidR="00D23D13" w:rsidRPr="007D1CF0" w:rsidRDefault="0073111B" w:rsidP="00581DBE">
            <w:pPr>
              <w:pStyle w:val="DeckseiteTitel"/>
              <w:framePr w:wrap="auto" w:xAlign="left"/>
              <w:rPr>
                <w:rFonts w:cs="Arial"/>
                <w:color w:val="auto"/>
                <w:sz w:val="52"/>
                <w:szCs w:val="52"/>
              </w:rPr>
            </w:pPr>
            <w:r w:rsidRPr="007D1CF0">
              <w:rPr>
                <w:rFonts w:cs="Arial"/>
                <w:color w:val="auto"/>
                <w:sz w:val="52"/>
                <w:szCs w:val="52"/>
              </w:rPr>
              <w:t xml:space="preserve">Jahresbericht </w:t>
            </w:r>
          </w:p>
          <w:p w:rsidR="0073111B" w:rsidRPr="007D1CF0" w:rsidRDefault="0073111B" w:rsidP="00581DBE">
            <w:pPr>
              <w:pStyle w:val="DeckseiteTitel"/>
              <w:framePr w:wrap="auto" w:xAlign="left"/>
              <w:rPr>
                <w:rFonts w:cs="Arial"/>
                <w:color w:val="auto"/>
                <w:sz w:val="52"/>
                <w:szCs w:val="52"/>
              </w:rPr>
            </w:pPr>
            <w:r w:rsidRPr="007D1CF0">
              <w:rPr>
                <w:rFonts w:cs="Arial"/>
                <w:color w:val="auto"/>
                <w:sz w:val="52"/>
                <w:szCs w:val="52"/>
              </w:rPr>
              <w:t>20</w:t>
            </w:r>
            <w:r w:rsidR="006B305C" w:rsidRPr="007D1CF0">
              <w:rPr>
                <w:rFonts w:cs="Arial"/>
                <w:color w:val="auto"/>
                <w:sz w:val="52"/>
                <w:szCs w:val="52"/>
              </w:rPr>
              <w:t>1</w:t>
            </w:r>
            <w:r w:rsidR="007D1CF0" w:rsidRPr="007D1CF0">
              <w:rPr>
                <w:rFonts w:cs="Arial"/>
                <w:color w:val="auto"/>
                <w:sz w:val="52"/>
                <w:szCs w:val="52"/>
              </w:rPr>
              <w:t>5</w:t>
            </w:r>
          </w:p>
          <w:bookmarkEnd w:id="9"/>
          <w:bookmarkEnd w:id="10"/>
          <w:bookmarkEnd w:id="11"/>
          <w:p w:rsidR="0073111B" w:rsidRPr="007D1CF0" w:rsidRDefault="0073111B" w:rsidP="00D23D13">
            <w:pPr>
              <w:pStyle w:val="DeckseiteTitel"/>
              <w:framePr w:wrap="auto" w:xAlign="left"/>
              <w:rPr>
                <w:rFonts w:cs="Arial"/>
                <w:color w:val="auto"/>
              </w:rPr>
            </w:pPr>
          </w:p>
        </w:tc>
      </w:tr>
    </w:tbl>
    <w:p w:rsidR="006728F9" w:rsidRPr="007D1CF0" w:rsidRDefault="006728F9" w:rsidP="006728F9">
      <w:pPr>
        <w:jc w:val="both"/>
        <w:rPr>
          <w:rFonts w:cs="Arial"/>
        </w:rPr>
      </w:pPr>
    </w:p>
    <w:p w:rsidR="001E12FF" w:rsidRPr="007D1CF0" w:rsidRDefault="001E12FF">
      <w:pPr>
        <w:spacing w:line="240" w:lineRule="auto"/>
        <w:rPr>
          <w:rFonts w:cs="Arial"/>
        </w:rPr>
      </w:pPr>
    </w:p>
    <w:p w:rsidR="005E205E" w:rsidRPr="007D1CF0" w:rsidRDefault="005E205E">
      <w:pPr>
        <w:spacing w:line="240" w:lineRule="auto"/>
        <w:rPr>
          <w:rFonts w:cs="Arial"/>
        </w:rPr>
      </w:pPr>
      <w:r w:rsidRPr="007D1CF0">
        <w:rPr>
          <w:rFonts w:cs="Arial"/>
        </w:rPr>
        <w:br w:type="page"/>
      </w:r>
    </w:p>
    <w:p w:rsidR="007B43AB" w:rsidRPr="007D1CF0" w:rsidRDefault="007B43AB" w:rsidP="00A90744">
      <w:pPr>
        <w:pStyle w:val="Caption"/>
        <w:rPr>
          <w:rFonts w:cs="Arial"/>
        </w:rPr>
        <w:sectPr w:rsidR="007B43AB" w:rsidRPr="007D1CF0" w:rsidSect="0046049B">
          <w:footerReference w:type="even" r:id="rId10"/>
          <w:headerReference w:type="first" r:id="rId11"/>
          <w:footerReference w:type="first" r:id="rId12"/>
          <w:pgSz w:w="11906" w:h="16838" w:code="9"/>
          <w:pgMar w:top="1559" w:right="1701" w:bottom="1559" w:left="1701" w:header="425" w:footer="510" w:gutter="0"/>
          <w:cols w:space="708"/>
          <w:titlePg/>
          <w:docGrid w:linePitch="360"/>
        </w:sectPr>
      </w:pPr>
    </w:p>
    <w:p w:rsidR="007029CB" w:rsidRPr="007D1CF0" w:rsidRDefault="007029CB" w:rsidP="006D6F82">
      <w:pPr>
        <w:pStyle w:val="VorlaufTitel1"/>
        <w:spacing w:after="120" w:line="240" w:lineRule="auto"/>
        <w:rPr>
          <w:rFonts w:cs="Arial"/>
          <w:sz w:val="24"/>
        </w:rPr>
      </w:pPr>
      <w:bookmarkStart w:id="12" w:name="_Toc340834648"/>
      <w:r w:rsidRPr="007D1CF0">
        <w:rPr>
          <w:rFonts w:cs="Arial"/>
          <w:sz w:val="24"/>
        </w:rPr>
        <w:lastRenderedPageBreak/>
        <w:t>Impressum</w:t>
      </w:r>
      <w:bookmarkEnd w:id="12"/>
    </w:p>
    <w:p w:rsidR="00CA04D0" w:rsidRPr="007D1CF0" w:rsidRDefault="007029CB" w:rsidP="00235718">
      <w:pPr>
        <w:pStyle w:val="VorlaufTitel2"/>
        <w:rPr>
          <w:rFonts w:cs="Arial"/>
        </w:rPr>
      </w:pPr>
      <w:r w:rsidRPr="007D1CF0">
        <w:rPr>
          <w:rFonts w:cs="Arial"/>
        </w:rPr>
        <w:t>Herausgeber</w:t>
      </w:r>
    </w:p>
    <w:p w:rsidR="00CA04D0" w:rsidRPr="007D1CF0" w:rsidRDefault="007029CB" w:rsidP="00EA6C30">
      <w:pPr>
        <w:rPr>
          <w:rFonts w:cs="Arial"/>
          <w:sz w:val="18"/>
          <w:szCs w:val="18"/>
        </w:rPr>
      </w:pPr>
      <w:r w:rsidRPr="007D1CF0">
        <w:rPr>
          <w:rFonts w:cs="Arial"/>
          <w:sz w:val="18"/>
          <w:szCs w:val="18"/>
        </w:rPr>
        <w:t xml:space="preserve">Schweizerisches Zentrum für angewandte Ökotoxikologie </w:t>
      </w:r>
      <w:r w:rsidR="006D6F82" w:rsidRPr="007D1CF0">
        <w:rPr>
          <w:rFonts w:cs="Arial"/>
          <w:sz w:val="18"/>
          <w:szCs w:val="18"/>
        </w:rPr>
        <w:br/>
      </w:r>
      <w:r w:rsidR="00C31DA6" w:rsidRPr="007D1CF0">
        <w:rPr>
          <w:rFonts w:cs="Arial"/>
          <w:sz w:val="18"/>
          <w:szCs w:val="18"/>
        </w:rPr>
        <w:t>8600 Dübendorf</w:t>
      </w:r>
    </w:p>
    <w:p w:rsidR="00DA3992" w:rsidRPr="007D1CF0" w:rsidRDefault="00DA3992" w:rsidP="00DA3992">
      <w:pPr>
        <w:pStyle w:val="VorlaufTitel2"/>
        <w:rPr>
          <w:rFonts w:cs="Arial"/>
        </w:rPr>
      </w:pPr>
      <w:r w:rsidRPr="007D1CF0">
        <w:rPr>
          <w:rFonts w:cs="Arial"/>
        </w:rPr>
        <w:t>Autor/Kontakt</w:t>
      </w:r>
    </w:p>
    <w:p w:rsidR="00DA3992" w:rsidRPr="007D1CF0" w:rsidRDefault="00DA3992" w:rsidP="00DA3992">
      <w:pPr>
        <w:rPr>
          <w:rFonts w:cs="Arial"/>
          <w:sz w:val="18"/>
          <w:szCs w:val="18"/>
        </w:rPr>
      </w:pPr>
      <w:r w:rsidRPr="007D1CF0">
        <w:rPr>
          <w:rFonts w:cs="Arial"/>
          <w:sz w:val="18"/>
          <w:szCs w:val="18"/>
        </w:rPr>
        <w:t xml:space="preserve">Dr. Inge Werner / </w:t>
      </w:r>
      <w:r w:rsidR="00AB43A8" w:rsidRPr="007D1CF0">
        <w:rPr>
          <w:rFonts w:cs="Arial"/>
          <w:sz w:val="18"/>
          <w:szCs w:val="18"/>
        </w:rPr>
        <w:t>Brigitte Bracken</w:t>
      </w:r>
    </w:p>
    <w:p w:rsidR="00CA04D0" w:rsidRPr="007D1CF0" w:rsidRDefault="006728F9" w:rsidP="00235718">
      <w:pPr>
        <w:pStyle w:val="VorlaufTitel2"/>
        <w:rPr>
          <w:rFonts w:cs="Arial"/>
        </w:rPr>
      </w:pPr>
      <w:r w:rsidRPr="007D1CF0">
        <w:rPr>
          <w:rFonts w:cs="Arial"/>
        </w:rPr>
        <w:t>Kontakt</w:t>
      </w:r>
    </w:p>
    <w:p w:rsidR="0069061F" w:rsidRPr="007D1CF0" w:rsidRDefault="00DA3992" w:rsidP="00EA6C30">
      <w:pPr>
        <w:rPr>
          <w:rFonts w:cs="Arial"/>
          <w:sz w:val="18"/>
          <w:szCs w:val="18"/>
        </w:rPr>
      </w:pPr>
      <w:r w:rsidRPr="007D1CF0">
        <w:rPr>
          <w:rFonts w:cs="Arial"/>
          <w:sz w:val="18"/>
          <w:szCs w:val="18"/>
        </w:rPr>
        <w:t>email: inge.werner@oekotoxzentrum.ch</w:t>
      </w:r>
    </w:p>
    <w:p w:rsidR="00DA3992" w:rsidRPr="007D1CF0" w:rsidRDefault="00DA3992" w:rsidP="00EA6C30">
      <w:pPr>
        <w:rPr>
          <w:rFonts w:cs="Arial"/>
          <w:sz w:val="18"/>
          <w:szCs w:val="18"/>
        </w:rPr>
      </w:pPr>
      <w:r w:rsidRPr="007D1CF0">
        <w:rPr>
          <w:rFonts w:cs="Arial"/>
          <w:sz w:val="18"/>
          <w:szCs w:val="18"/>
        </w:rPr>
        <w:t>Tel: +41 58 765 58 21</w:t>
      </w:r>
    </w:p>
    <w:p w:rsidR="00702F00" w:rsidRPr="007D1CF0" w:rsidRDefault="00702F00"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3B04AD" w:rsidRPr="007D1CF0" w:rsidRDefault="003B04AD"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9043C1">
      <w:pPr>
        <w:rPr>
          <w:rFonts w:cs="Arial"/>
        </w:rPr>
      </w:pPr>
    </w:p>
    <w:p w:rsidR="00E43E8F" w:rsidRPr="007D1CF0" w:rsidRDefault="00E43E8F" w:rsidP="00E43E8F">
      <w:pPr>
        <w:spacing w:line="240" w:lineRule="auto"/>
        <w:rPr>
          <w:rFonts w:cs="Arial"/>
        </w:rPr>
      </w:pPr>
      <w:r w:rsidRPr="007D1CF0">
        <w:rPr>
          <w:rFonts w:cs="Arial"/>
          <w:b/>
        </w:rPr>
        <w:t xml:space="preserve">Titelfoto: </w:t>
      </w:r>
      <w:r w:rsidRPr="007D1CF0">
        <w:rPr>
          <w:rFonts w:cs="Arial"/>
        </w:rPr>
        <w:t>Andri Bryner, Eawag</w:t>
      </w:r>
    </w:p>
    <w:p w:rsidR="00E43E8F" w:rsidRPr="007D1CF0" w:rsidRDefault="00E43E8F" w:rsidP="009043C1">
      <w:pPr>
        <w:rPr>
          <w:rFonts w:cs="Arial"/>
        </w:rPr>
        <w:sectPr w:rsidR="00E43E8F" w:rsidRPr="007D1CF0" w:rsidSect="0046049B">
          <w:headerReference w:type="default" r:id="rId13"/>
          <w:footerReference w:type="even" r:id="rId14"/>
          <w:footerReference w:type="default" r:id="rId15"/>
          <w:type w:val="evenPage"/>
          <w:pgSz w:w="11906" w:h="16838" w:code="9"/>
          <w:pgMar w:top="1559" w:right="1701" w:bottom="1559" w:left="1701" w:header="737" w:footer="510" w:gutter="0"/>
          <w:pgNumType w:fmt="lowerRoman" w:start="1"/>
          <w:cols w:space="708"/>
          <w:docGrid w:linePitch="360"/>
        </w:sectPr>
      </w:pPr>
    </w:p>
    <w:p w:rsidR="002559F3" w:rsidRPr="007D1CF0" w:rsidRDefault="002559F3" w:rsidP="00C1112E">
      <w:pPr>
        <w:pStyle w:val="VorlaufTitel1"/>
        <w:spacing w:after="360"/>
        <w:rPr>
          <w:rFonts w:cs="Arial"/>
        </w:rPr>
      </w:pPr>
      <w:bookmarkStart w:id="13" w:name="_Toc340834649"/>
      <w:r w:rsidRPr="007D1CF0">
        <w:rPr>
          <w:rFonts w:cs="Arial"/>
        </w:rPr>
        <w:lastRenderedPageBreak/>
        <w:t>Inhaltsverzeichnis</w:t>
      </w:r>
      <w:bookmarkEnd w:id="13"/>
    </w:p>
    <w:p w:rsidR="00976EC4" w:rsidRDefault="00446DE0">
      <w:pPr>
        <w:pStyle w:val="TOC1"/>
        <w:rPr>
          <w:rFonts w:asciiTheme="minorHAnsi" w:eastAsiaTheme="minorEastAsia" w:hAnsiTheme="minorHAnsi" w:cstheme="minorBidi"/>
          <w:b w:val="0"/>
          <w:noProof/>
          <w:sz w:val="22"/>
          <w:szCs w:val="22"/>
          <w:lang w:eastAsia="de-CH"/>
        </w:rPr>
      </w:pPr>
      <w:r w:rsidRPr="007D1CF0">
        <w:rPr>
          <w:rFonts w:cs="Arial"/>
        </w:rPr>
        <w:fldChar w:fldCharType="begin"/>
      </w:r>
      <w:r w:rsidRPr="007D1CF0">
        <w:rPr>
          <w:rFonts w:cs="Arial"/>
        </w:rPr>
        <w:instrText xml:space="preserve"> TOC \o "1-3" \h \z \u </w:instrText>
      </w:r>
      <w:r w:rsidRPr="007D1CF0">
        <w:rPr>
          <w:rFonts w:cs="Arial"/>
        </w:rPr>
        <w:fldChar w:fldCharType="separate"/>
      </w:r>
      <w:hyperlink w:anchor="_Toc36103747" w:history="1">
        <w:r w:rsidR="00976EC4" w:rsidRPr="00E022E0">
          <w:rPr>
            <w:rStyle w:val="Hyperlink"/>
            <w:noProof/>
          </w:rPr>
          <w:t>1</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Einleitung</w:t>
        </w:r>
        <w:r w:rsidR="00976EC4">
          <w:rPr>
            <w:noProof/>
            <w:webHidden/>
          </w:rPr>
          <w:tab/>
        </w:r>
        <w:r w:rsidR="00976EC4">
          <w:rPr>
            <w:noProof/>
            <w:webHidden/>
          </w:rPr>
          <w:fldChar w:fldCharType="begin"/>
        </w:r>
        <w:r w:rsidR="00976EC4">
          <w:rPr>
            <w:noProof/>
            <w:webHidden/>
          </w:rPr>
          <w:instrText xml:space="preserve"> PAGEREF _Toc36103747 \h </w:instrText>
        </w:r>
        <w:r w:rsidR="00976EC4">
          <w:rPr>
            <w:noProof/>
            <w:webHidden/>
          </w:rPr>
        </w:r>
        <w:r w:rsidR="00976EC4">
          <w:rPr>
            <w:noProof/>
            <w:webHidden/>
          </w:rPr>
          <w:fldChar w:fldCharType="separate"/>
        </w:r>
        <w:r w:rsidR="00EA51BF">
          <w:rPr>
            <w:noProof/>
            <w:webHidden/>
          </w:rPr>
          <w:t>5</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48" w:history="1">
        <w:r w:rsidR="00976EC4" w:rsidRPr="00E022E0">
          <w:rPr>
            <w:rStyle w:val="Hyperlink"/>
            <w:noProof/>
          </w:rPr>
          <w:t>1.1</w:t>
        </w:r>
        <w:r w:rsidR="00976EC4">
          <w:rPr>
            <w:rFonts w:asciiTheme="minorHAnsi" w:eastAsiaTheme="minorEastAsia" w:hAnsiTheme="minorHAnsi" w:cstheme="minorBidi"/>
            <w:noProof/>
            <w:sz w:val="22"/>
            <w:szCs w:val="22"/>
            <w:lang w:eastAsia="de-CH"/>
          </w:rPr>
          <w:tab/>
        </w:r>
        <w:r w:rsidR="00976EC4" w:rsidRPr="00E022E0">
          <w:rPr>
            <w:rStyle w:val="Hyperlink"/>
            <w:noProof/>
          </w:rPr>
          <w:t>Mandat</w:t>
        </w:r>
        <w:r w:rsidR="00976EC4">
          <w:rPr>
            <w:noProof/>
            <w:webHidden/>
          </w:rPr>
          <w:tab/>
        </w:r>
        <w:r w:rsidR="00976EC4">
          <w:rPr>
            <w:noProof/>
            <w:webHidden/>
          </w:rPr>
          <w:fldChar w:fldCharType="begin"/>
        </w:r>
        <w:r w:rsidR="00976EC4">
          <w:rPr>
            <w:noProof/>
            <w:webHidden/>
          </w:rPr>
          <w:instrText xml:space="preserve"> PAGEREF _Toc36103748 \h </w:instrText>
        </w:r>
        <w:r w:rsidR="00976EC4">
          <w:rPr>
            <w:noProof/>
            <w:webHidden/>
          </w:rPr>
        </w:r>
        <w:r w:rsidR="00976EC4">
          <w:rPr>
            <w:noProof/>
            <w:webHidden/>
          </w:rPr>
          <w:fldChar w:fldCharType="separate"/>
        </w:r>
        <w:r w:rsidR="00EA51BF">
          <w:rPr>
            <w:noProof/>
            <w:webHidden/>
          </w:rPr>
          <w:t>5</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49" w:history="1">
        <w:r w:rsidR="00976EC4" w:rsidRPr="00E022E0">
          <w:rPr>
            <w:rStyle w:val="Hyperlink"/>
            <w:noProof/>
          </w:rPr>
          <w:t>2</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Wissenstransfer</w:t>
        </w:r>
        <w:r w:rsidR="00976EC4">
          <w:rPr>
            <w:noProof/>
            <w:webHidden/>
          </w:rPr>
          <w:tab/>
        </w:r>
        <w:r w:rsidR="00976EC4">
          <w:rPr>
            <w:noProof/>
            <w:webHidden/>
          </w:rPr>
          <w:fldChar w:fldCharType="begin"/>
        </w:r>
        <w:r w:rsidR="00976EC4">
          <w:rPr>
            <w:noProof/>
            <w:webHidden/>
          </w:rPr>
          <w:instrText xml:space="preserve"> PAGEREF _Toc36103749 \h </w:instrText>
        </w:r>
        <w:r w:rsidR="00976EC4">
          <w:rPr>
            <w:noProof/>
            <w:webHidden/>
          </w:rPr>
        </w:r>
        <w:r w:rsidR="00976EC4">
          <w:rPr>
            <w:noProof/>
            <w:webHidden/>
          </w:rPr>
          <w:fldChar w:fldCharType="separate"/>
        </w:r>
        <w:r w:rsidR="00EA51BF">
          <w:rPr>
            <w:noProof/>
            <w:webHidden/>
          </w:rPr>
          <w:t>6</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50" w:history="1">
        <w:r w:rsidR="00976EC4" w:rsidRPr="00E022E0">
          <w:rPr>
            <w:rStyle w:val="Hyperlink"/>
            <w:noProof/>
          </w:rPr>
          <w:t>2.1</w:t>
        </w:r>
        <w:r w:rsidR="00976EC4">
          <w:rPr>
            <w:rFonts w:asciiTheme="minorHAnsi" w:eastAsiaTheme="minorEastAsia" w:hAnsiTheme="minorHAnsi" w:cstheme="minorBidi"/>
            <w:noProof/>
            <w:sz w:val="22"/>
            <w:szCs w:val="22"/>
            <w:lang w:eastAsia="de-CH"/>
          </w:rPr>
          <w:tab/>
        </w:r>
        <w:r w:rsidR="00976EC4" w:rsidRPr="00E022E0">
          <w:rPr>
            <w:rStyle w:val="Hyperlink"/>
            <w:noProof/>
          </w:rPr>
          <w:t>Jahreskonferenz der SETAC-GLB</w:t>
        </w:r>
        <w:r w:rsidR="00976EC4">
          <w:rPr>
            <w:noProof/>
            <w:webHidden/>
          </w:rPr>
          <w:tab/>
        </w:r>
        <w:r w:rsidR="00976EC4">
          <w:rPr>
            <w:noProof/>
            <w:webHidden/>
          </w:rPr>
          <w:fldChar w:fldCharType="begin"/>
        </w:r>
        <w:r w:rsidR="00976EC4">
          <w:rPr>
            <w:noProof/>
            <w:webHidden/>
          </w:rPr>
          <w:instrText xml:space="preserve"> PAGEREF _Toc36103750 \h </w:instrText>
        </w:r>
        <w:r w:rsidR="00976EC4">
          <w:rPr>
            <w:noProof/>
            <w:webHidden/>
          </w:rPr>
        </w:r>
        <w:r w:rsidR="00976EC4">
          <w:rPr>
            <w:noProof/>
            <w:webHidden/>
          </w:rPr>
          <w:fldChar w:fldCharType="separate"/>
        </w:r>
        <w:r w:rsidR="00EA51BF">
          <w:rPr>
            <w:noProof/>
            <w:webHidden/>
          </w:rPr>
          <w:t>6</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51" w:history="1">
        <w:r w:rsidR="00976EC4" w:rsidRPr="00E022E0">
          <w:rPr>
            <w:rStyle w:val="Hyperlink"/>
            <w:noProof/>
          </w:rPr>
          <w:t>2.2</w:t>
        </w:r>
        <w:r w:rsidR="00976EC4">
          <w:rPr>
            <w:rFonts w:asciiTheme="minorHAnsi" w:eastAsiaTheme="minorEastAsia" w:hAnsiTheme="minorHAnsi" w:cstheme="minorBidi"/>
            <w:noProof/>
            <w:sz w:val="22"/>
            <w:szCs w:val="22"/>
            <w:lang w:eastAsia="de-CH"/>
          </w:rPr>
          <w:tab/>
        </w:r>
        <w:r w:rsidR="00976EC4" w:rsidRPr="00E022E0">
          <w:rPr>
            <w:rStyle w:val="Hyperlink"/>
            <w:noProof/>
          </w:rPr>
          <w:t>Aus- und Weiterbildung</w:t>
        </w:r>
        <w:r w:rsidR="00976EC4">
          <w:rPr>
            <w:noProof/>
            <w:webHidden/>
          </w:rPr>
          <w:tab/>
        </w:r>
        <w:r w:rsidR="00976EC4">
          <w:rPr>
            <w:noProof/>
            <w:webHidden/>
          </w:rPr>
          <w:fldChar w:fldCharType="begin"/>
        </w:r>
        <w:r w:rsidR="00976EC4">
          <w:rPr>
            <w:noProof/>
            <w:webHidden/>
          </w:rPr>
          <w:instrText xml:space="preserve"> PAGEREF _Toc36103751 \h </w:instrText>
        </w:r>
        <w:r w:rsidR="00976EC4">
          <w:rPr>
            <w:noProof/>
            <w:webHidden/>
          </w:rPr>
        </w:r>
        <w:r w:rsidR="00976EC4">
          <w:rPr>
            <w:noProof/>
            <w:webHidden/>
          </w:rPr>
          <w:fldChar w:fldCharType="separate"/>
        </w:r>
        <w:r w:rsidR="00EA51BF">
          <w:rPr>
            <w:noProof/>
            <w:webHidden/>
          </w:rPr>
          <w:t>6</w:t>
        </w:r>
        <w:r w:rsidR="00976EC4">
          <w:rPr>
            <w:noProof/>
            <w:webHidden/>
          </w:rPr>
          <w:fldChar w:fldCharType="end"/>
        </w:r>
      </w:hyperlink>
    </w:p>
    <w:p w:rsidR="00976EC4" w:rsidRDefault="00A07773">
      <w:pPr>
        <w:pStyle w:val="TOC3"/>
        <w:rPr>
          <w:rFonts w:asciiTheme="minorHAnsi" w:hAnsiTheme="minorHAnsi" w:cstheme="minorBidi"/>
          <w:sz w:val="22"/>
        </w:rPr>
      </w:pPr>
      <w:hyperlink w:anchor="_Toc36103752" w:history="1">
        <w:r w:rsidR="00976EC4" w:rsidRPr="00E022E0">
          <w:rPr>
            <w:rStyle w:val="Hyperlink"/>
          </w:rPr>
          <w:t>2.2.1</w:t>
        </w:r>
        <w:r w:rsidR="00976EC4">
          <w:rPr>
            <w:rFonts w:asciiTheme="minorHAnsi" w:hAnsiTheme="minorHAnsi" w:cstheme="minorBidi"/>
            <w:sz w:val="22"/>
          </w:rPr>
          <w:tab/>
        </w:r>
        <w:r w:rsidR="00976EC4" w:rsidRPr="00E022E0">
          <w:rPr>
            <w:rStyle w:val="Hyperlink"/>
          </w:rPr>
          <w:t>Kurse</w:t>
        </w:r>
        <w:r w:rsidR="00976EC4">
          <w:rPr>
            <w:webHidden/>
          </w:rPr>
          <w:tab/>
        </w:r>
        <w:r w:rsidR="00976EC4">
          <w:rPr>
            <w:webHidden/>
          </w:rPr>
          <w:fldChar w:fldCharType="begin"/>
        </w:r>
        <w:r w:rsidR="00976EC4">
          <w:rPr>
            <w:webHidden/>
          </w:rPr>
          <w:instrText xml:space="preserve"> PAGEREF _Toc36103752 \h </w:instrText>
        </w:r>
        <w:r w:rsidR="00976EC4">
          <w:rPr>
            <w:webHidden/>
          </w:rPr>
        </w:r>
        <w:r w:rsidR="00976EC4">
          <w:rPr>
            <w:webHidden/>
          </w:rPr>
          <w:fldChar w:fldCharType="separate"/>
        </w:r>
        <w:r w:rsidR="00EA51BF">
          <w:rPr>
            <w:webHidden/>
          </w:rPr>
          <w:t>6</w:t>
        </w:r>
        <w:r w:rsidR="00976EC4">
          <w:rPr>
            <w:webHidden/>
          </w:rPr>
          <w:fldChar w:fldCharType="end"/>
        </w:r>
      </w:hyperlink>
    </w:p>
    <w:p w:rsidR="00976EC4" w:rsidRDefault="00A07773">
      <w:pPr>
        <w:pStyle w:val="TOC3"/>
        <w:rPr>
          <w:rFonts w:asciiTheme="minorHAnsi" w:hAnsiTheme="minorHAnsi" w:cstheme="minorBidi"/>
          <w:sz w:val="22"/>
        </w:rPr>
      </w:pPr>
      <w:hyperlink w:anchor="_Toc36103753" w:history="1">
        <w:r w:rsidR="00976EC4" w:rsidRPr="00E022E0">
          <w:rPr>
            <w:rStyle w:val="Hyperlink"/>
          </w:rPr>
          <w:t>2.2.2</w:t>
        </w:r>
        <w:r w:rsidR="00976EC4">
          <w:rPr>
            <w:rFonts w:asciiTheme="minorHAnsi" w:hAnsiTheme="minorHAnsi" w:cstheme="minorBidi"/>
            <w:sz w:val="22"/>
          </w:rPr>
          <w:tab/>
        </w:r>
        <w:r w:rsidR="00976EC4" w:rsidRPr="00E022E0">
          <w:rPr>
            <w:rStyle w:val="Hyperlink"/>
          </w:rPr>
          <w:t>Herkunft der Kursteilnehmer</w:t>
        </w:r>
        <w:r w:rsidR="00976EC4">
          <w:rPr>
            <w:webHidden/>
          </w:rPr>
          <w:tab/>
        </w:r>
        <w:r w:rsidR="00976EC4">
          <w:rPr>
            <w:webHidden/>
          </w:rPr>
          <w:fldChar w:fldCharType="begin"/>
        </w:r>
        <w:r w:rsidR="00976EC4">
          <w:rPr>
            <w:webHidden/>
          </w:rPr>
          <w:instrText xml:space="preserve"> PAGEREF _Toc36103753 \h </w:instrText>
        </w:r>
        <w:r w:rsidR="00976EC4">
          <w:rPr>
            <w:webHidden/>
          </w:rPr>
        </w:r>
        <w:r w:rsidR="00976EC4">
          <w:rPr>
            <w:webHidden/>
          </w:rPr>
          <w:fldChar w:fldCharType="separate"/>
        </w:r>
        <w:r w:rsidR="00EA51BF">
          <w:rPr>
            <w:webHidden/>
          </w:rPr>
          <w:t>7</w:t>
        </w:r>
        <w:r w:rsidR="00976EC4">
          <w:rPr>
            <w:webHidden/>
          </w:rPr>
          <w:fldChar w:fldCharType="end"/>
        </w:r>
      </w:hyperlink>
    </w:p>
    <w:p w:rsidR="00976EC4" w:rsidRDefault="00A07773">
      <w:pPr>
        <w:pStyle w:val="TOC3"/>
        <w:rPr>
          <w:rFonts w:asciiTheme="minorHAnsi" w:hAnsiTheme="minorHAnsi" w:cstheme="minorBidi"/>
          <w:sz w:val="22"/>
        </w:rPr>
      </w:pPr>
      <w:hyperlink w:anchor="_Toc36103754" w:history="1">
        <w:r w:rsidR="00976EC4" w:rsidRPr="00E022E0">
          <w:rPr>
            <w:rStyle w:val="Hyperlink"/>
          </w:rPr>
          <w:t>2.2.3</w:t>
        </w:r>
        <w:r w:rsidR="00976EC4">
          <w:rPr>
            <w:rFonts w:asciiTheme="minorHAnsi" w:hAnsiTheme="minorHAnsi" w:cstheme="minorBidi"/>
            <w:sz w:val="22"/>
          </w:rPr>
          <w:tab/>
        </w:r>
        <w:r w:rsidR="00976EC4" w:rsidRPr="00E022E0">
          <w:rPr>
            <w:rStyle w:val="Hyperlink"/>
          </w:rPr>
          <w:t>Lehre</w:t>
        </w:r>
        <w:r w:rsidR="00976EC4">
          <w:rPr>
            <w:webHidden/>
          </w:rPr>
          <w:tab/>
        </w:r>
        <w:r w:rsidR="00976EC4">
          <w:rPr>
            <w:webHidden/>
          </w:rPr>
          <w:fldChar w:fldCharType="begin"/>
        </w:r>
        <w:r w:rsidR="00976EC4">
          <w:rPr>
            <w:webHidden/>
          </w:rPr>
          <w:instrText xml:space="preserve"> PAGEREF _Toc36103754 \h </w:instrText>
        </w:r>
        <w:r w:rsidR="00976EC4">
          <w:rPr>
            <w:webHidden/>
          </w:rPr>
        </w:r>
        <w:r w:rsidR="00976EC4">
          <w:rPr>
            <w:webHidden/>
          </w:rPr>
          <w:fldChar w:fldCharType="separate"/>
        </w:r>
        <w:r w:rsidR="00EA51BF">
          <w:rPr>
            <w:webHidden/>
          </w:rPr>
          <w:t>8</w:t>
        </w:r>
        <w:r w:rsidR="00976EC4">
          <w:rPr>
            <w:webHidden/>
          </w:rPr>
          <w:fldChar w:fldCharType="end"/>
        </w:r>
      </w:hyperlink>
    </w:p>
    <w:p w:rsidR="00976EC4" w:rsidRDefault="00A07773">
      <w:pPr>
        <w:pStyle w:val="TOC3"/>
        <w:rPr>
          <w:rFonts w:asciiTheme="minorHAnsi" w:hAnsiTheme="minorHAnsi" w:cstheme="minorBidi"/>
          <w:sz w:val="22"/>
        </w:rPr>
      </w:pPr>
      <w:hyperlink w:anchor="_Toc36103755" w:history="1">
        <w:r w:rsidR="00976EC4" w:rsidRPr="00E022E0">
          <w:rPr>
            <w:rStyle w:val="Hyperlink"/>
          </w:rPr>
          <w:t>2.2.4</w:t>
        </w:r>
        <w:r w:rsidR="00976EC4">
          <w:rPr>
            <w:rFonts w:asciiTheme="minorHAnsi" w:hAnsiTheme="minorHAnsi" w:cstheme="minorBidi"/>
            <w:sz w:val="22"/>
          </w:rPr>
          <w:tab/>
        </w:r>
        <w:r w:rsidR="00976EC4" w:rsidRPr="00E022E0">
          <w:rPr>
            <w:rStyle w:val="Hyperlink"/>
          </w:rPr>
          <w:t>Ausbildung von Lernenden</w:t>
        </w:r>
        <w:r w:rsidR="00976EC4">
          <w:rPr>
            <w:webHidden/>
          </w:rPr>
          <w:tab/>
        </w:r>
        <w:r w:rsidR="00976EC4">
          <w:rPr>
            <w:webHidden/>
          </w:rPr>
          <w:fldChar w:fldCharType="begin"/>
        </w:r>
        <w:r w:rsidR="00976EC4">
          <w:rPr>
            <w:webHidden/>
          </w:rPr>
          <w:instrText xml:space="preserve"> PAGEREF _Toc36103755 \h </w:instrText>
        </w:r>
        <w:r w:rsidR="00976EC4">
          <w:rPr>
            <w:webHidden/>
          </w:rPr>
        </w:r>
        <w:r w:rsidR="00976EC4">
          <w:rPr>
            <w:webHidden/>
          </w:rPr>
          <w:fldChar w:fldCharType="separate"/>
        </w:r>
        <w:r w:rsidR="00EA51BF">
          <w:rPr>
            <w:webHidden/>
          </w:rPr>
          <w:t>9</w:t>
        </w:r>
        <w:r w:rsidR="00976EC4">
          <w:rPr>
            <w:webHidden/>
          </w:rPr>
          <w:fldChar w:fldCharType="end"/>
        </w:r>
      </w:hyperlink>
    </w:p>
    <w:p w:rsidR="00976EC4" w:rsidRDefault="00A07773">
      <w:pPr>
        <w:pStyle w:val="TOC3"/>
        <w:rPr>
          <w:rFonts w:asciiTheme="minorHAnsi" w:hAnsiTheme="minorHAnsi" w:cstheme="minorBidi"/>
          <w:sz w:val="22"/>
        </w:rPr>
      </w:pPr>
      <w:hyperlink w:anchor="_Toc36103756" w:history="1">
        <w:r w:rsidR="00976EC4" w:rsidRPr="00E022E0">
          <w:rPr>
            <w:rStyle w:val="Hyperlink"/>
          </w:rPr>
          <w:t>2.2.5</w:t>
        </w:r>
        <w:r w:rsidR="00976EC4">
          <w:rPr>
            <w:rFonts w:asciiTheme="minorHAnsi" w:hAnsiTheme="minorHAnsi" w:cstheme="minorBidi"/>
            <w:sz w:val="22"/>
          </w:rPr>
          <w:tab/>
        </w:r>
        <w:r w:rsidR="00976EC4" w:rsidRPr="00E022E0">
          <w:rPr>
            <w:rStyle w:val="Hyperlink"/>
          </w:rPr>
          <w:t>Master- und Bachelor-Projektarbeiten</w:t>
        </w:r>
        <w:r w:rsidR="00976EC4">
          <w:rPr>
            <w:webHidden/>
          </w:rPr>
          <w:tab/>
        </w:r>
        <w:r w:rsidR="00976EC4">
          <w:rPr>
            <w:webHidden/>
          </w:rPr>
          <w:fldChar w:fldCharType="begin"/>
        </w:r>
        <w:r w:rsidR="00976EC4">
          <w:rPr>
            <w:webHidden/>
          </w:rPr>
          <w:instrText xml:space="preserve"> PAGEREF _Toc36103756 \h </w:instrText>
        </w:r>
        <w:r w:rsidR="00976EC4">
          <w:rPr>
            <w:webHidden/>
          </w:rPr>
        </w:r>
        <w:r w:rsidR="00976EC4">
          <w:rPr>
            <w:webHidden/>
          </w:rPr>
          <w:fldChar w:fldCharType="separate"/>
        </w:r>
        <w:r w:rsidR="00EA51BF">
          <w:rPr>
            <w:webHidden/>
          </w:rPr>
          <w:t>9</w:t>
        </w:r>
        <w:r w:rsidR="00976EC4">
          <w:rPr>
            <w:webHidden/>
          </w:rPr>
          <w:fldChar w:fldCharType="end"/>
        </w:r>
      </w:hyperlink>
    </w:p>
    <w:p w:rsidR="00976EC4" w:rsidRDefault="00A07773">
      <w:pPr>
        <w:pStyle w:val="TOC3"/>
        <w:rPr>
          <w:rFonts w:asciiTheme="minorHAnsi" w:hAnsiTheme="minorHAnsi" w:cstheme="minorBidi"/>
          <w:sz w:val="22"/>
        </w:rPr>
      </w:pPr>
      <w:hyperlink w:anchor="_Toc36103757" w:history="1">
        <w:r w:rsidR="00976EC4" w:rsidRPr="00E022E0">
          <w:rPr>
            <w:rStyle w:val="Hyperlink"/>
          </w:rPr>
          <w:t>2.2.6</w:t>
        </w:r>
        <w:r w:rsidR="00976EC4">
          <w:rPr>
            <w:rFonts w:asciiTheme="minorHAnsi" w:hAnsiTheme="minorHAnsi" w:cstheme="minorBidi"/>
            <w:sz w:val="22"/>
          </w:rPr>
          <w:tab/>
        </w:r>
        <w:r w:rsidR="00976EC4" w:rsidRPr="00E022E0">
          <w:rPr>
            <w:rStyle w:val="Hyperlink"/>
          </w:rPr>
          <w:t>Praktika und Wissenschaftliche Gäste</w:t>
        </w:r>
        <w:r w:rsidR="00976EC4">
          <w:rPr>
            <w:webHidden/>
          </w:rPr>
          <w:tab/>
        </w:r>
        <w:r w:rsidR="00976EC4">
          <w:rPr>
            <w:webHidden/>
          </w:rPr>
          <w:fldChar w:fldCharType="begin"/>
        </w:r>
        <w:r w:rsidR="00976EC4">
          <w:rPr>
            <w:webHidden/>
          </w:rPr>
          <w:instrText xml:space="preserve"> PAGEREF _Toc36103757 \h </w:instrText>
        </w:r>
        <w:r w:rsidR="00976EC4">
          <w:rPr>
            <w:webHidden/>
          </w:rPr>
        </w:r>
        <w:r w:rsidR="00976EC4">
          <w:rPr>
            <w:webHidden/>
          </w:rPr>
          <w:fldChar w:fldCharType="separate"/>
        </w:r>
        <w:r w:rsidR="00EA51BF">
          <w:rPr>
            <w:webHidden/>
          </w:rPr>
          <w:t>10</w:t>
        </w:r>
        <w:r w:rsidR="00976EC4">
          <w:rPr>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58" w:history="1">
        <w:r w:rsidR="00976EC4" w:rsidRPr="00E022E0">
          <w:rPr>
            <w:rStyle w:val="Hyperlink"/>
            <w:noProof/>
          </w:rPr>
          <w:t>2.3</w:t>
        </w:r>
        <w:r w:rsidR="00976EC4">
          <w:rPr>
            <w:rFonts w:asciiTheme="minorHAnsi" w:eastAsiaTheme="minorEastAsia" w:hAnsiTheme="minorHAnsi" w:cstheme="minorBidi"/>
            <w:noProof/>
            <w:sz w:val="22"/>
            <w:szCs w:val="22"/>
            <w:lang w:eastAsia="de-CH"/>
          </w:rPr>
          <w:tab/>
        </w:r>
        <w:r w:rsidR="00976EC4" w:rsidRPr="00E022E0">
          <w:rPr>
            <w:rStyle w:val="Hyperlink"/>
            <w:noProof/>
          </w:rPr>
          <w:t>Beratung</w:t>
        </w:r>
        <w:r w:rsidR="00976EC4">
          <w:rPr>
            <w:noProof/>
            <w:webHidden/>
          </w:rPr>
          <w:tab/>
        </w:r>
        <w:r w:rsidR="00976EC4">
          <w:rPr>
            <w:noProof/>
            <w:webHidden/>
          </w:rPr>
          <w:fldChar w:fldCharType="begin"/>
        </w:r>
        <w:r w:rsidR="00976EC4">
          <w:rPr>
            <w:noProof/>
            <w:webHidden/>
          </w:rPr>
          <w:instrText xml:space="preserve"> PAGEREF _Toc36103758 \h </w:instrText>
        </w:r>
        <w:r w:rsidR="00976EC4">
          <w:rPr>
            <w:noProof/>
            <w:webHidden/>
          </w:rPr>
        </w:r>
        <w:r w:rsidR="00976EC4">
          <w:rPr>
            <w:noProof/>
            <w:webHidden/>
          </w:rPr>
          <w:fldChar w:fldCharType="separate"/>
        </w:r>
        <w:r w:rsidR="00EA51BF">
          <w:rPr>
            <w:noProof/>
            <w:webHidden/>
          </w:rPr>
          <w:t>11</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59" w:history="1">
        <w:r w:rsidR="00976EC4" w:rsidRPr="00E022E0">
          <w:rPr>
            <w:rStyle w:val="Hyperlink"/>
            <w:noProof/>
          </w:rPr>
          <w:t>2.4</w:t>
        </w:r>
        <w:r w:rsidR="00976EC4">
          <w:rPr>
            <w:rFonts w:asciiTheme="minorHAnsi" w:eastAsiaTheme="minorEastAsia" w:hAnsiTheme="minorHAnsi" w:cstheme="minorBidi"/>
            <w:noProof/>
            <w:sz w:val="22"/>
            <w:szCs w:val="22"/>
            <w:lang w:eastAsia="de-CH"/>
          </w:rPr>
          <w:tab/>
        </w:r>
        <w:r w:rsidR="00976EC4" w:rsidRPr="00E022E0">
          <w:rPr>
            <w:rStyle w:val="Hyperlink"/>
            <w:noProof/>
          </w:rPr>
          <w:t>Infoblätter</w:t>
        </w:r>
        <w:r w:rsidR="00976EC4">
          <w:rPr>
            <w:noProof/>
            <w:webHidden/>
          </w:rPr>
          <w:tab/>
        </w:r>
        <w:r w:rsidR="00976EC4">
          <w:rPr>
            <w:noProof/>
            <w:webHidden/>
          </w:rPr>
          <w:fldChar w:fldCharType="begin"/>
        </w:r>
        <w:r w:rsidR="00976EC4">
          <w:rPr>
            <w:noProof/>
            <w:webHidden/>
          </w:rPr>
          <w:instrText xml:space="preserve"> PAGEREF _Toc36103759 \h </w:instrText>
        </w:r>
        <w:r w:rsidR="00976EC4">
          <w:rPr>
            <w:noProof/>
            <w:webHidden/>
          </w:rPr>
        </w:r>
        <w:r w:rsidR="00976EC4">
          <w:rPr>
            <w:noProof/>
            <w:webHidden/>
          </w:rPr>
          <w:fldChar w:fldCharType="separate"/>
        </w:r>
        <w:r w:rsidR="00EA51BF">
          <w:rPr>
            <w:noProof/>
            <w:webHidden/>
          </w:rPr>
          <w:t>12</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0" w:history="1">
        <w:r w:rsidR="00976EC4" w:rsidRPr="00E022E0">
          <w:rPr>
            <w:rStyle w:val="Hyperlink"/>
            <w:noProof/>
          </w:rPr>
          <w:t>2.5</w:t>
        </w:r>
        <w:r w:rsidR="00976EC4">
          <w:rPr>
            <w:rFonts w:asciiTheme="minorHAnsi" w:eastAsiaTheme="minorEastAsia" w:hAnsiTheme="minorHAnsi" w:cstheme="minorBidi"/>
            <w:noProof/>
            <w:sz w:val="22"/>
            <w:szCs w:val="22"/>
            <w:lang w:eastAsia="de-CH"/>
          </w:rPr>
          <w:tab/>
        </w:r>
        <w:r w:rsidR="00976EC4" w:rsidRPr="00E022E0">
          <w:rPr>
            <w:rStyle w:val="Hyperlink"/>
            <w:noProof/>
          </w:rPr>
          <w:t>Oekotoxzentrum (Centre Ecotox) News</w:t>
        </w:r>
        <w:r w:rsidR="00976EC4">
          <w:rPr>
            <w:noProof/>
            <w:webHidden/>
          </w:rPr>
          <w:tab/>
        </w:r>
        <w:r w:rsidR="00976EC4">
          <w:rPr>
            <w:noProof/>
            <w:webHidden/>
          </w:rPr>
          <w:fldChar w:fldCharType="begin"/>
        </w:r>
        <w:r w:rsidR="00976EC4">
          <w:rPr>
            <w:noProof/>
            <w:webHidden/>
          </w:rPr>
          <w:instrText xml:space="preserve"> PAGEREF _Toc36103760 \h </w:instrText>
        </w:r>
        <w:r w:rsidR="00976EC4">
          <w:rPr>
            <w:noProof/>
            <w:webHidden/>
          </w:rPr>
        </w:r>
        <w:r w:rsidR="00976EC4">
          <w:rPr>
            <w:noProof/>
            <w:webHidden/>
          </w:rPr>
          <w:fldChar w:fldCharType="separate"/>
        </w:r>
        <w:r w:rsidR="00EA51BF">
          <w:rPr>
            <w:noProof/>
            <w:webHidden/>
          </w:rPr>
          <w:t>13</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1" w:history="1">
        <w:r w:rsidR="00976EC4" w:rsidRPr="00E022E0">
          <w:rPr>
            <w:rStyle w:val="Hyperlink"/>
            <w:noProof/>
            <w:lang w:eastAsia="de-CH"/>
          </w:rPr>
          <w:t>2.6</w:t>
        </w:r>
        <w:r w:rsidR="00976EC4">
          <w:rPr>
            <w:rFonts w:asciiTheme="minorHAnsi" w:eastAsiaTheme="minorEastAsia" w:hAnsiTheme="minorHAnsi" w:cstheme="minorBidi"/>
            <w:noProof/>
            <w:sz w:val="22"/>
            <w:szCs w:val="22"/>
            <w:lang w:eastAsia="de-CH"/>
          </w:rPr>
          <w:tab/>
        </w:r>
        <w:r w:rsidR="00976EC4" w:rsidRPr="00E022E0">
          <w:rPr>
            <w:rStyle w:val="Hyperlink"/>
            <w:noProof/>
            <w:lang w:eastAsia="de-CH"/>
          </w:rPr>
          <w:t>Oekotoxzentrum Webseite</w:t>
        </w:r>
        <w:r w:rsidR="00976EC4">
          <w:rPr>
            <w:noProof/>
            <w:webHidden/>
          </w:rPr>
          <w:tab/>
        </w:r>
        <w:r w:rsidR="00976EC4">
          <w:rPr>
            <w:noProof/>
            <w:webHidden/>
          </w:rPr>
          <w:fldChar w:fldCharType="begin"/>
        </w:r>
        <w:r w:rsidR="00976EC4">
          <w:rPr>
            <w:noProof/>
            <w:webHidden/>
          </w:rPr>
          <w:instrText xml:space="preserve"> PAGEREF _Toc36103761 \h </w:instrText>
        </w:r>
        <w:r w:rsidR="00976EC4">
          <w:rPr>
            <w:noProof/>
            <w:webHidden/>
          </w:rPr>
        </w:r>
        <w:r w:rsidR="00976EC4">
          <w:rPr>
            <w:noProof/>
            <w:webHidden/>
          </w:rPr>
          <w:fldChar w:fldCharType="separate"/>
        </w:r>
        <w:r w:rsidR="00EA51BF">
          <w:rPr>
            <w:noProof/>
            <w:webHidden/>
          </w:rPr>
          <w:t>13</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62" w:history="1">
        <w:r w:rsidR="00976EC4" w:rsidRPr="00E022E0">
          <w:rPr>
            <w:rStyle w:val="Hyperlink"/>
            <w:noProof/>
          </w:rPr>
          <w:t>3</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Berichterstattung und Outreach</w:t>
        </w:r>
        <w:r w:rsidR="00976EC4">
          <w:rPr>
            <w:noProof/>
            <w:webHidden/>
          </w:rPr>
          <w:tab/>
        </w:r>
        <w:r w:rsidR="00976EC4">
          <w:rPr>
            <w:noProof/>
            <w:webHidden/>
          </w:rPr>
          <w:fldChar w:fldCharType="begin"/>
        </w:r>
        <w:r w:rsidR="00976EC4">
          <w:rPr>
            <w:noProof/>
            <w:webHidden/>
          </w:rPr>
          <w:instrText xml:space="preserve"> PAGEREF _Toc36103762 \h </w:instrText>
        </w:r>
        <w:r w:rsidR="00976EC4">
          <w:rPr>
            <w:noProof/>
            <w:webHidden/>
          </w:rPr>
        </w:r>
        <w:r w:rsidR="00976EC4">
          <w:rPr>
            <w:noProof/>
            <w:webHidden/>
          </w:rPr>
          <w:fldChar w:fldCharType="separate"/>
        </w:r>
        <w:r w:rsidR="00EA51BF">
          <w:rPr>
            <w:noProof/>
            <w:webHidden/>
          </w:rPr>
          <w:t>14</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3" w:history="1">
        <w:r w:rsidR="00976EC4" w:rsidRPr="00E022E0">
          <w:rPr>
            <w:rStyle w:val="Hyperlink"/>
            <w:noProof/>
          </w:rPr>
          <w:t>3.1</w:t>
        </w:r>
        <w:r w:rsidR="00976EC4">
          <w:rPr>
            <w:rFonts w:asciiTheme="minorHAnsi" w:eastAsiaTheme="minorEastAsia" w:hAnsiTheme="minorHAnsi" w:cstheme="minorBidi"/>
            <w:noProof/>
            <w:sz w:val="22"/>
            <w:szCs w:val="22"/>
            <w:lang w:eastAsia="de-CH"/>
          </w:rPr>
          <w:tab/>
        </w:r>
        <w:r w:rsidR="00976EC4" w:rsidRPr="00E022E0">
          <w:rPr>
            <w:rStyle w:val="Hyperlink"/>
            <w:noProof/>
          </w:rPr>
          <w:t>Publikationen und Berichte</w:t>
        </w:r>
        <w:r w:rsidR="00976EC4">
          <w:rPr>
            <w:noProof/>
            <w:webHidden/>
          </w:rPr>
          <w:tab/>
        </w:r>
        <w:r w:rsidR="00976EC4">
          <w:rPr>
            <w:noProof/>
            <w:webHidden/>
          </w:rPr>
          <w:fldChar w:fldCharType="begin"/>
        </w:r>
        <w:r w:rsidR="00976EC4">
          <w:rPr>
            <w:noProof/>
            <w:webHidden/>
          </w:rPr>
          <w:instrText xml:space="preserve"> PAGEREF _Toc36103763 \h </w:instrText>
        </w:r>
        <w:r w:rsidR="00976EC4">
          <w:rPr>
            <w:noProof/>
            <w:webHidden/>
          </w:rPr>
        </w:r>
        <w:r w:rsidR="00976EC4">
          <w:rPr>
            <w:noProof/>
            <w:webHidden/>
          </w:rPr>
          <w:fldChar w:fldCharType="separate"/>
        </w:r>
        <w:r w:rsidR="00EA51BF">
          <w:rPr>
            <w:noProof/>
            <w:webHidden/>
          </w:rPr>
          <w:t>14</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4" w:history="1">
        <w:r w:rsidR="00976EC4" w:rsidRPr="00E022E0">
          <w:rPr>
            <w:rStyle w:val="Hyperlink"/>
            <w:noProof/>
          </w:rPr>
          <w:t>3.2</w:t>
        </w:r>
        <w:r w:rsidR="00976EC4">
          <w:rPr>
            <w:rFonts w:asciiTheme="minorHAnsi" w:eastAsiaTheme="minorEastAsia" w:hAnsiTheme="minorHAnsi" w:cstheme="minorBidi"/>
            <w:noProof/>
            <w:sz w:val="22"/>
            <w:szCs w:val="22"/>
            <w:lang w:eastAsia="de-CH"/>
          </w:rPr>
          <w:tab/>
        </w:r>
        <w:r w:rsidR="00976EC4" w:rsidRPr="00E022E0">
          <w:rPr>
            <w:rStyle w:val="Hyperlink"/>
            <w:noProof/>
          </w:rPr>
          <w:t>Konferenzbeiträge, Seminare, und Vorträge in der Weiterbildung</w:t>
        </w:r>
        <w:r w:rsidR="00976EC4">
          <w:rPr>
            <w:noProof/>
            <w:webHidden/>
          </w:rPr>
          <w:tab/>
        </w:r>
        <w:r w:rsidR="00976EC4">
          <w:rPr>
            <w:noProof/>
            <w:webHidden/>
          </w:rPr>
          <w:fldChar w:fldCharType="begin"/>
        </w:r>
        <w:r w:rsidR="00976EC4">
          <w:rPr>
            <w:noProof/>
            <w:webHidden/>
          </w:rPr>
          <w:instrText xml:space="preserve"> PAGEREF _Toc36103764 \h </w:instrText>
        </w:r>
        <w:r w:rsidR="00976EC4">
          <w:rPr>
            <w:noProof/>
            <w:webHidden/>
          </w:rPr>
        </w:r>
        <w:r w:rsidR="00976EC4">
          <w:rPr>
            <w:noProof/>
            <w:webHidden/>
          </w:rPr>
          <w:fldChar w:fldCharType="separate"/>
        </w:r>
        <w:r w:rsidR="00EA51BF">
          <w:rPr>
            <w:noProof/>
            <w:webHidden/>
          </w:rPr>
          <w:t>15</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5" w:history="1">
        <w:r w:rsidR="00976EC4" w:rsidRPr="00E022E0">
          <w:rPr>
            <w:rStyle w:val="Hyperlink"/>
            <w:noProof/>
          </w:rPr>
          <w:t>3.3</w:t>
        </w:r>
        <w:r w:rsidR="00976EC4">
          <w:rPr>
            <w:rFonts w:asciiTheme="minorHAnsi" w:eastAsiaTheme="minorEastAsia" w:hAnsiTheme="minorHAnsi" w:cstheme="minorBidi"/>
            <w:noProof/>
            <w:sz w:val="22"/>
            <w:szCs w:val="22"/>
            <w:lang w:eastAsia="de-CH"/>
          </w:rPr>
          <w:tab/>
        </w:r>
        <w:r w:rsidR="00976EC4" w:rsidRPr="00E022E0">
          <w:rPr>
            <w:rStyle w:val="Hyperlink"/>
            <w:noProof/>
          </w:rPr>
          <w:t>Medienberichte</w:t>
        </w:r>
        <w:r w:rsidR="00976EC4">
          <w:rPr>
            <w:noProof/>
            <w:webHidden/>
          </w:rPr>
          <w:tab/>
        </w:r>
        <w:r w:rsidR="00976EC4">
          <w:rPr>
            <w:noProof/>
            <w:webHidden/>
          </w:rPr>
          <w:fldChar w:fldCharType="begin"/>
        </w:r>
        <w:r w:rsidR="00976EC4">
          <w:rPr>
            <w:noProof/>
            <w:webHidden/>
          </w:rPr>
          <w:instrText xml:space="preserve"> PAGEREF _Toc36103765 \h </w:instrText>
        </w:r>
        <w:r w:rsidR="00976EC4">
          <w:rPr>
            <w:noProof/>
            <w:webHidden/>
          </w:rPr>
        </w:r>
        <w:r w:rsidR="00976EC4">
          <w:rPr>
            <w:noProof/>
            <w:webHidden/>
          </w:rPr>
          <w:fldChar w:fldCharType="separate"/>
        </w:r>
        <w:r w:rsidR="00EA51BF">
          <w:rPr>
            <w:noProof/>
            <w:webHidden/>
          </w:rPr>
          <w:t>15</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6" w:history="1">
        <w:r w:rsidR="00976EC4" w:rsidRPr="00E022E0">
          <w:rPr>
            <w:rStyle w:val="Hyperlink"/>
            <w:noProof/>
          </w:rPr>
          <w:t>3.4</w:t>
        </w:r>
        <w:r w:rsidR="00976EC4">
          <w:rPr>
            <w:rFonts w:asciiTheme="minorHAnsi" w:eastAsiaTheme="minorEastAsia" w:hAnsiTheme="minorHAnsi" w:cstheme="minorBidi"/>
            <w:noProof/>
            <w:sz w:val="22"/>
            <w:szCs w:val="22"/>
            <w:lang w:eastAsia="de-CH"/>
          </w:rPr>
          <w:tab/>
        </w:r>
        <w:r w:rsidR="00976EC4" w:rsidRPr="00E022E0">
          <w:rPr>
            <w:rStyle w:val="Hyperlink"/>
            <w:noProof/>
          </w:rPr>
          <w:t>Outreach</w:t>
        </w:r>
        <w:r w:rsidR="00976EC4">
          <w:rPr>
            <w:noProof/>
            <w:webHidden/>
          </w:rPr>
          <w:tab/>
        </w:r>
        <w:r w:rsidR="00976EC4">
          <w:rPr>
            <w:noProof/>
            <w:webHidden/>
          </w:rPr>
          <w:fldChar w:fldCharType="begin"/>
        </w:r>
        <w:r w:rsidR="00976EC4">
          <w:rPr>
            <w:noProof/>
            <w:webHidden/>
          </w:rPr>
          <w:instrText xml:space="preserve"> PAGEREF _Toc36103766 \h </w:instrText>
        </w:r>
        <w:r w:rsidR="00976EC4">
          <w:rPr>
            <w:noProof/>
            <w:webHidden/>
          </w:rPr>
        </w:r>
        <w:r w:rsidR="00976EC4">
          <w:rPr>
            <w:noProof/>
            <w:webHidden/>
          </w:rPr>
          <w:fldChar w:fldCharType="separate"/>
        </w:r>
        <w:r w:rsidR="00EA51BF">
          <w:rPr>
            <w:noProof/>
            <w:webHidden/>
          </w:rPr>
          <w:t>16</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67" w:history="1">
        <w:r w:rsidR="00976EC4" w:rsidRPr="00E022E0">
          <w:rPr>
            <w:rStyle w:val="Hyperlink"/>
            <w:noProof/>
          </w:rPr>
          <w:t>4</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Projekte</w:t>
        </w:r>
        <w:r w:rsidR="00976EC4">
          <w:rPr>
            <w:noProof/>
            <w:webHidden/>
          </w:rPr>
          <w:tab/>
        </w:r>
        <w:r w:rsidR="00976EC4">
          <w:rPr>
            <w:noProof/>
            <w:webHidden/>
          </w:rPr>
          <w:fldChar w:fldCharType="begin"/>
        </w:r>
        <w:r w:rsidR="00976EC4">
          <w:rPr>
            <w:noProof/>
            <w:webHidden/>
          </w:rPr>
          <w:instrText xml:space="preserve"> PAGEREF _Toc36103767 \h </w:instrText>
        </w:r>
        <w:r w:rsidR="00976EC4">
          <w:rPr>
            <w:noProof/>
            <w:webHidden/>
          </w:rPr>
        </w:r>
        <w:r w:rsidR="00976EC4">
          <w:rPr>
            <w:noProof/>
            <w:webHidden/>
          </w:rPr>
          <w:fldChar w:fldCharType="separate"/>
        </w:r>
        <w:r w:rsidR="00EA51BF">
          <w:rPr>
            <w:noProof/>
            <w:webHidden/>
          </w:rPr>
          <w:t>17</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68" w:history="1">
        <w:r w:rsidR="00976EC4" w:rsidRPr="00E022E0">
          <w:rPr>
            <w:rStyle w:val="Hyperlink"/>
            <w:noProof/>
          </w:rPr>
          <w:t>4.1</w:t>
        </w:r>
        <w:r w:rsidR="00976EC4">
          <w:rPr>
            <w:rFonts w:asciiTheme="minorHAnsi" w:eastAsiaTheme="minorEastAsia" w:hAnsiTheme="minorHAnsi" w:cstheme="minorBidi"/>
            <w:noProof/>
            <w:sz w:val="22"/>
            <w:szCs w:val="22"/>
            <w:lang w:eastAsia="de-CH"/>
          </w:rPr>
          <w:tab/>
        </w:r>
        <w:r w:rsidR="00976EC4" w:rsidRPr="00E022E0">
          <w:rPr>
            <w:rStyle w:val="Hyperlink"/>
            <w:noProof/>
          </w:rPr>
          <w:t>Kundenbewertungen</w:t>
        </w:r>
        <w:r w:rsidR="00976EC4">
          <w:rPr>
            <w:noProof/>
            <w:webHidden/>
          </w:rPr>
          <w:tab/>
        </w:r>
        <w:r w:rsidR="00976EC4">
          <w:rPr>
            <w:noProof/>
            <w:webHidden/>
          </w:rPr>
          <w:fldChar w:fldCharType="begin"/>
        </w:r>
        <w:r w:rsidR="00976EC4">
          <w:rPr>
            <w:noProof/>
            <w:webHidden/>
          </w:rPr>
          <w:instrText xml:space="preserve"> PAGEREF _Toc36103768 \h </w:instrText>
        </w:r>
        <w:r w:rsidR="00976EC4">
          <w:rPr>
            <w:noProof/>
            <w:webHidden/>
          </w:rPr>
        </w:r>
        <w:r w:rsidR="00976EC4">
          <w:rPr>
            <w:noProof/>
            <w:webHidden/>
          </w:rPr>
          <w:fldChar w:fldCharType="separate"/>
        </w:r>
        <w:r w:rsidR="00EA51BF">
          <w:rPr>
            <w:noProof/>
            <w:webHidden/>
          </w:rPr>
          <w:t>19</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69" w:history="1">
        <w:r w:rsidR="00976EC4" w:rsidRPr="00E022E0">
          <w:rPr>
            <w:rStyle w:val="Hyperlink"/>
            <w:noProof/>
          </w:rPr>
          <w:t>5</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Gremien und Arbeitsgruppen</w:t>
        </w:r>
        <w:r w:rsidR="00976EC4">
          <w:rPr>
            <w:noProof/>
            <w:webHidden/>
          </w:rPr>
          <w:tab/>
        </w:r>
        <w:r w:rsidR="00976EC4">
          <w:rPr>
            <w:noProof/>
            <w:webHidden/>
          </w:rPr>
          <w:fldChar w:fldCharType="begin"/>
        </w:r>
        <w:r w:rsidR="00976EC4">
          <w:rPr>
            <w:noProof/>
            <w:webHidden/>
          </w:rPr>
          <w:instrText xml:space="preserve"> PAGEREF _Toc36103769 \h </w:instrText>
        </w:r>
        <w:r w:rsidR="00976EC4">
          <w:rPr>
            <w:noProof/>
            <w:webHidden/>
          </w:rPr>
        </w:r>
        <w:r w:rsidR="00976EC4">
          <w:rPr>
            <w:noProof/>
            <w:webHidden/>
          </w:rPr>
          <w:fldChar w:fldCharType="separate"/>
        </w:r>
        <w:r w:rsidR="00EA51BF">
          <w:rPr>
            <w:noProof/>
            <w:webHidden/>
          </w:rPr>
          <w:t>20</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70" w:history="1">
        <w:r w:rsidR="00976EC4" w:rsidRPr="00E022E0">
          <w:rPr>
            <w:rStyle w:val="Hyperlink"/>
            <w:noProof/>
          </w:rPr>
          <w:t>6</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Arbeitszeitverteilung</w:t>
        </w:r>
        <w:r w:rsidR="00976EC4">
          <w:rPr>
            <w:noProof/>
            <w:webHidden/>
          </w:rPr>
          <w:tab/>
        </w:r>
        <w:r w:rsidR="00976EC4">
          <w:rPr>
            <w:noProof/>
            <w:webHidden/>
          </w:rPr>
          <w:fldChar w:fldCharType="begin"/>
        </w:r>
        <w:r w:rsidR="00976EC4">
          <w:rPr>
            <w:noProof/>
            <w:webHidden/>
          </w:rPr>
          <w:instrText xml:space="preserve"> PAGEREF _Toc36103770 \h </w:instrText>
        </w:r>
        <w:r w:rsidR="00976EC4">
          <w:rPr>
            <w:noProof/>
            <w:webHidden/>
          </w:rPr>
        </w:r>
        <w:r w:rsidR="00976EC4">
          <w:rPr>
            <w:noProof/>
            <w:webHidden/>
          </w:rPr>
          <w:fldChar w:fldCharType="separate"/>
        </w:r>
        <w:r w:rsidR="00EA51BF">
          <w:rPr>
            <w:noProof/>
            <w:webHidden/>
          </w:rPr>
          <w:t>22</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71" w:history="1">
        <w:r w:rsidR="00976EC4" w:rsidRPr="00E022E0">
          <w:rPr>
            <w:rStyle w:val="Hyperlink"/>
            <w:noProof/>
          </w:rPr>
          <w:t>7</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Organisation und Management</w:t>
        </w:r>
        <w:r w:rsidR="00976EC4">
          <w:rPr>
            <w:noProof/>
            <w:webHidden/>
          </w:rPr>
          <w:tab/>
        </w:r>
        <w:r w:rsidR="00976EC4">
          <w:rPr>
            <w:noProof/>
            <w:webHidden/>
          </w:rPr>
          <w:fldChar w:fldCharType="begin"/>
        </w:r>
        <w:r w:rsidR="00976EC4">
          <w:rPr>
            <w:noProof/>
            <w:webHidden/>
          </w:rPr>
          <w:instrText xml:space="preserve"> PAGEREF _Toc36103771 \h </w:instrText>
        </w:r>
        <w:r w:rsidR="00976EC4">
          <w:rPr>
            <w:noProof/>
            <w:webHidden/>
          </w:rPr>
        </w:r>
        <w:r w:rsidR="00976EC4">
          <w:rPr>
            <w:noProof/>
            <w:webHidden/>
          </w:rPr>
          <w:fldChar w:fldCharType="separate"/>
        </w:r>
        <w:r w:rsidR="00EA51BF">
          <w:rPr>
            <w:noProof/>
            <w:webHidden/>
          </w:rPr>
          <w:t>23</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2" w:history="1">
        <w:r w:rsidR="00976EC4" w:rsidRPr="00E022E0">
          <w:rPr>
            <w:rStyle w:val="Hyperlink"/>
            <w:noProof/>
          </w:rPr>
          <w:t>7.1</w:t>
        </w:r>
        <w:r w:rsidR="00976EC4">
          <w:rPr>
            <w:rFonts w:asciiTheme="minorHAnsi" w:eastAsiaTheme="minorEastAsia" w:hAnsiTheme="minorHAnsi" w:cstheme="minorBidi"/>
            <w:noProof/>
            <w:sz w:val="22"/>
            <w:szCs w:val="22"/>
            <w:lang w:eastAsia="de-CH"/>
          </w:rPr>
          <w:tab/>
        </w:r>
        <w:r w:rsidR="00976EC4" w:rsidRPr="00E022E0">
          <w:rPr>
            <w:rStyle w:val="Hyperlink"/>
            <w:noProof/>
          </w:rPr>
          <w:t>Organisation</w:t>
        </w:r>
        <w:r w:rsidR="00976EC4">
          <w:rPr>
            <w:noProof/>
            <w:webHidden/>
          </w:rPr>
          <w:tab/>
        </w:r>
        <w:r w:rsidR="00976EC4">
          <w:rPr>
            <w:noProof/>
            <w:webHidden/>
          </w:rPr>
          <w:fldChar w:fldCharType="begin"/>
        </w:r>
        <w:r w:rsidR="00976EC4">
          <w:rPr>
            <w:noProof/>
            <w:webHidden/>
          </w:rPr>
          <w:instrText xml:space="preserve"> PAGEREF _Toc36103772 \h </w:instrText>
        </w:r>
        <w:r w:rsidR="00976EC4">
          <w:rPr>
            <w:noProof/>
            <w:webHidden/>
          </w:rPr>
        </w:r>
        <w:r w:rsidR="00976EC4">
          <w:rPr>
            <w:noProof/>
            <w:webHidden/>
          </w:rPr>
          <w:fldChar w:fldCharType="separate"/>
        </w:r>
        <w:r w:rsidR="00EA51BF">
          <w:rPr>
            <w:noProof/>
            <w:webHidden/>
          </w:rPr>
          <w:t>23</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3" w:history="1">
        <w:r w:rsidR="00976EC4" w:rsidRPr="00E022E0">
          <w:rPr>
            <w:rStyle w:val="Hyperlink"/>
            <w:noProof/>
          </w:rPr>
          <w:t>7.2</w:t>
        </w:r>
        <w:r w:rsidR="00976EC4">
          <w:rPr>
            <w:rFonts w:asciiTheme="minorHAnsi" w:eastAsiaTheme="minorEastAsia" w:hAnsiTheme="minorHAnsi" w:cstheme="minorBidi"/>
            <w:noProof/>
            <w:sz w:val="22"/>
            <w:szCs w:val="22"/>
            <w:lang w:eastAsia="de-CH"/>
          </w:rPr>
          <w:tab/>
        </w:r>
        <w:r w:rsidR="00976EC4" w:rsidRPr="00E022E0">
          <w:rPr>
            <w:rStyle w:val="Hyperlink"/>
            <w:noProof/>
          </w:rPr>
          <w:t>Personal</w:t>
        </w:r>
        <w:r w:rsidR="00976EC4">
          <w:rPr>
            <w:noProof/>
            <w:webHidden/>
          </w:rPr>
          <w:tab/>
        </w:r>
        <w:r w:rsidR="00976EC4">
          <w:rPr>
            <w:noProof/>
            <w:webHidden/>
          </w:rPr>
          <w:fldChar w:fldCharType="begin"/>
        </w:r>
        <w:r w:rsidR="00976EC4">
          <w:rPr>
            <w:noProof/>
            <w:webHidden/>
          </w:rPr>
          <w:instrText xml:space="preserve"> PAGEREF _Toc36103773 \h </w:instrText>
        </w:r>
        <w:r w:rsidR="00976EC4">
          <w:rPr>
            <w:noProof/>
            <w:webHidden/>
          </w:rPr>
        </w:r>
        <w:r w:rsidR="00976EC4">
          <w:rPr>
            <w:noProof/>
            <w:webHidden/>
          </w:rPr>
          <w:fldChar w:fldCharType="separate"/>
        </w:r>
        <w:r w:rsidR="00EA51BF">
          <w:rPr>
            <w:noProof/>
            <w:webHidden/>
          </w:rPr>
          <w:t>23</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4" w:history="1">
        <w:r w:rsidR="00976EC4" w:rsidRPr="00E022E0">
          <w:rPr>
            <w:rStyle w:val="Hyperlink"/>
            <w:noProof/>
          </w:rPr>
          <w:t>7.3</w:t>
        </w:r>
        <w:r w:rsidR="00976EC4">
          <w:rPr>
            <w:rFonts w:asciiTheme="minorHAnsi" w:eastAsiaTheme="minorEastAsia" w:hAnsiTheme="minorHAnsi" w:cstheme="minorBidi"/>
            <w:noProof/>
            <w:sz w:val="22"/>
            <w:szCs w:val="22"/>
            <w:lang w:eastAsia="de-CH"/>
          </w:rPr>
          <w:tab/>
        </w:r>
        <w:r w:rsidR="00976EC4" w:rsidRPr="00E022E0">
          <w:rPr>
            <w:rStyle w:val="Hyperlink"/>
            <w:noProof/>
          </w:rPr>
          <w:t>Infrastruktur</w:t>
        </w:r>
        <w:r w:rsidR="00976EC4">
          <w:rPr>
            <w:noProof/>
            <w:webHidden/>
          </w:rPr>
          <w:tab/>
        </w:r>
        <w:r w:rsidR="00976EC4">
          <w:rPr>
            <w:noProof/>
            <w:webHidden/>
          </w:rPr>
          <w:fldChar w:fldCharType="begin"/>
        </w:r>
        <w:r w:rsidR="00976EC4">
          <w:rPr>
            <w:noProof/>
            <w:webHidden/>
          </w:rPr>
          <w:instrText xml:space="preserve"> PAGEREF _Toc36103774 \h </w:instrText>
        </w:r>
        <w:r w:rsidR="00976EC4">
          <w:rPr>
            <w:noProof/>
            <w:webHidden/>
          </w:rPr>
        </w:r>
        <w:r w:rsidR="00976EC4">
          <w:rPr>
            <w:noProof/>
            <w:webHidden/>
          </w:rPr>
          <w:fldChar w:fldCharType="separate"/>
        </w:r>
        <w:r w:rsidR="00EA51BF">
          <w:rPr>
            <w:noProof/>
            <w:webHidden/>
          </w:rPr>
          <w:t>24</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5" w:history="1">
        <w:r w:rsidR="00976EC4" w:rsidRPr="00E022E0">
          <w:rPr>
            <w:rStyle w:val="Hyperlink"/>
            <w:noProof/>
          </w:rPr>
          <w:t>7.4</w:t>
        </w:r>
        <w:r w:rsidR="00976EC4">
          <w:rPr>
            <w:rFonts w:asciiTheme="minorHAnsi" w:eastAsiaTheme="minorEastAsia" w:hAnsiTheme="minorHAnsi" w:cstheme="minorBidi"/>
            <w:noProof/>
            <w:sz w:val="22"/>
            <w:szCs w:val="22"/>
            <w:lang w:eastAsia="de-CH"/>
          </w:rPr>
          <w:tab/>
        </w:r>
        <w:r w:rsidR="00976EC4" w:rsidRPr="00E022E0">
          <w:rPr>
            <w:rStyle w:val="Hyperlink"/>
            <w:noProof/>
          </w:rPr>
          <w:t>Strategie</w:t>
        </w:r>
        <w:r w:rsidR="00976EC4">
          <w:rPr>
            <w:noProof/>
            <w:webHidden/>
          </w:rPr>
          <w:tab/>
        </w:r>
        <w:r w:rsidR="00976EC4">
          <w:rPr>
            <w:noProof/>
            <w:webHidden/>
          </w:rPr>
          <w:fldChar w:fldCharType="begin"/>
        </w:r>
        <w:r w:rsidR="00976EC4">
          <w:rPr>
            <w:noProof/>
            <w:webHidden/>
          </w:rPr>
          <w:instrText xml:space="preserve"> PAGEREF _Toc36103775 \h </w:instrText>
        </w:r>
        <w:r w:rsidR="00976EC4">
          <w:rPr>
            <w:noProof/>
            <w:webHidden/>
          </w:rPr>
        </w:r>
        <w:r w:rsidR="00976EC4">
          <w:rPr>
            <w:noProof/>
            <w:webHidden/>
          </w:rPr>
          <w:fldChar w:fldCharType="separate"/>
        </w:r>
        <w:r w:rsidR="00EA51BF">
          <w:rPr>
            <w:noProof/>
            <w:webHidden/>
          </w:rPr>
          <w:t>24</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6" w:history="1">
        <w:r w:rsidR="00976EC4" w:rsidRPr="00E022E0">
          <w:rPr>
            <w:rStyle w:val="Hyperlink"/>
            <w:noProof/>
          </w:rPr>
          <w:t>7.5</w:t>
        </w:r>
        <w:r w:rsidR="00976EC4">
          <w:rPr>
            <w:rFonts w:asciiTheme="minorHAnsi" w:eastAsiaTheme="minorEastAsia" w:hAnsiTheme="minorHAnsi" w:cstheme="minorBidi"/>
            <w:noProof/>
            <w:sz w:val="22"/>
            <w:szCs w:val="22"/>
            <w:lang w:eastAsia="de-CH"/>
          </w:rPr>
          <w:tab/>
        </w:r>
        <w:r w:rsidR="00976EC4" w:rsidRPr="00E022E0">
          <w:rPr>
            <w:rStyle w:val="Hyperlink"/>
            <w:noProof/>
          </w:rPr>
          <w:t>Externe Evaluation des Oekotoxzentrums 2015</w:t>
        </w:r>
        <w:r w:rsidR="00976EC4">
          <w:rPr>
            <w:noProof/>
            <w:webHidden/>
          </w:rPr>
          <w:tab/>
        </w:r>
        <w:r w:rsidR="00976EC4">
          <w:rPr>
            <w:noProof/>
            <w:webHidden/>
          </w:rPr>
          <w:fldChar w:fldCharType="begin"/>
        </w:r>
        <w:r w:rsidR="00976EC4">
          <w:rPr>
            <w:noProof/>
            <w:webHidden/>
          </w:rPr>
          <w:instrText xml:space="preserve"> PAGEREF _Toc36103776 \h </w:instrText>
        </w:r>
        <w:r w:rsidR="00976EC4">
          <w:rPr>
            <w:noProof/>
            <w:webHidden/>
          </w:rPr>
        </w:r>
        <w:r w:rsidR="00976EC4">
          <w:rPr>
            <w:noProof/>
            <w:webHidden/>
          </w:rPr>
          <w:fldChar w:fldCharType="separate"/>
        </w:r>
        <w:r w:rsidR="00EA51BF">
          <w:rPr>
            <w:noProof/>
            <w:webHidden/>
          </w:rPr>
          <w:t>25</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7" w:history="1">
        <w:r w:rsidR="00976EC4" w:rsidRPr="00E022E0">
          <w:rPr>
            <w:rStyle w:val="Hyperlink"/>
            <w:noProof/>
          </w:rPr>
          <w:t>7.6</w:t>
        </w:r>
        <w:r w:rsidR="00976EC4">
          <w:rPr>
            <w:rFonts w:asciiTheme="minorHAnsi" w:eastAsiaTheme="minorEastAsia" w:hAnsiTheme="minorHAnsi" w:cstheme="minorBidi"/>
            <w:noProof/>
            <w:sz w:val="22"/>
            <w:szCs w:val="22"/>
            <w:lang w:eastAsia="de-CH"/>
          </w:rPr>
          <w:tab/>
        </w:r>
        <w:r w:rsidR="00976EC4" w:rsidRPr="00E022E0">
          <w:rPr>
            <w:rStyle w:val="Hyperlink"/>
            <w:noProof/>
          </w:rPr>
          <w:t>Finanzmittel</w:t>
        </w:r>
        <w:r w:rsidR="00976EC4">
          <w:rPr>
            <w:noProof/>
            <w:webHidden/>
          </w:rPr>
          <w:tab/>
        </w:r>
        <w:r w:rsidR="00976EC4">
          <w:rPr>
            <w:noProof/>
            <w:webHidden/>
          </w:rPr>
          <w:fldChar w:fldCharType="begin"/>
        </w:r>
        <w:r w:rsidR="00976EC4">
          <w:rPr>
            <w:noProof/>
            <w:webHidden/>
          </w:rPr>
          <w:instrText xml:space="preserve"> PAGEREF _Toc36103777 \h </w:instrText>
        </w:r>
        <w:r w:rsidR="00976EC4">
          <w:rPr>
            <w:noProof/>
            <w:webHidden/>
          </w:rPr>
        </w:r>
        <w:r w:rsidR="00976EC4">
          <w:rPr>
            <w:noProof/>
            <w:webHidden/>
          </w:rPr>
          <w:fldChar w:fldCharType="separate"/>
        </w:r>
        <w:r w:rsidR="00EA51BF">
          <w:rPr>
            <w:noProof/>
            <w:webHidden/>
          </w:rPr>
          <w:t>26</w:t>
        </w:r>
        <w:r w:rsidR="00976EC4">
          <w:rPr>
            <w:noProof/>
            <w:webHidden/>
          </w:rPr>
          <w:fldChar w:fldCharType="end"/>
        </w:r>
      </w:hyperlink>
    </w:p>
    <w:p w:rsidR="00653840" w:rsidRPr="004F1408" w:rsidRDefault="00653840">
      <w:pPr>
        <w:spacing w:line="240" w:lineRule="auto"/>
        <w:rPr>
          <w:rStyle w:val="Hyperlink"/>
          <w:b/>
          <w:noProof/>
          <w:color w:val="auto"/>
        </w:rPr>
      </w:pPr>
      <w:r>
        <w:rPr>
          <w:rStyle w:val="Hyperlink"/>
          <w:noProof/>
        </w:rPr>
        <w:br w:type="page"/>
      </w:r>
    </w:p>
    <w:p w:rsidR="00976EC4" w:rsidRDefault="00A07773">
      <w:pPr>
        <w:pStyle w:val="TOC1"/>
        <w:rPr>
          <w:rFonts w:asciiTheme="minorHAnsi" w:eastAsiaTheme="minorEastAsia" w:hAnsiTheme="minorHAnsi" w:cstheme="minorBidi"/>
          <w:b w:val="0"/>
          <w:noProof/>
          <w:sz w:val="22"/>
          <w:szCs w:val="22"/>
          <w:lang w:eastAsia="de-CH"/>
        </w:rPr>
      </w:pPr>
      <w:hyperlink w:anchor="_Toc36103778" w:history="1">
        <w:r w:rsidR="00976EC4" w:rsidRPr="00E022E0">
          <w:rPr>
            <w:rStyle w:val="Hyperlink"/>
            <w:noProof/>
          </w:rPr>
          <w:t>Anhang 1</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Publikationen und Berichte</w:t>
        </w:r>
        <w:r w:rsidR="00976EC4">
          <w:rPr>
            <w:noProof/>
            <w:webHidden/>
          </w:rPr>
          <w:tab/>
        </w:r>
        <w:r w:rsidR="00976EC4">
          <w:rPr>
            <w:noProof/>
            <w:webHidden/>
          </w:rPr>
          <w:fldChar w:fldCharType="begin"/>
        </w:r>
        <w:r w:rsidR="00976EC4">
          <w:rPr>
            <w:noProof/>
            <w:webHidden/>
          </w:rPr>
          <w:instrText xml:space="preserve"> PAGEREF _Toc36103778 \h </w:instrText>
        </w:r>
        <w:r w:rsidR="00976EC4">
          <w:rPr>
            <w:noProof/>
            <w:webHidden/>
          </w:rPr>
        </w:r>
        <w:r w:rsidR="00976EC4">
          <w:rPr>
            <w:noProof/>
            <w:webHidden/>
          </w:rPr>
          <w:fldChar w:fldCharType="separate"/>
        </w:r>
        <w:r w:rsidR="00EA51BF">
          <w:rPr>
            <w:noProof/>
            <w:webHidden/>
          </w:rPr>
          <w:t>27</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79" w:history="1">
        <w:r w:rsidR="00976EC4" w:rsidRPr="00E022E0">
          <w:rPr>
            <w:rStyle w:val="Hyperlink"/>
            <w:noProof/>
          </w:rPr>
          <w:t>Publikationen (peer-reviewed)</w:t>
        </w:r>
        <w:r w:rsidR="00976EC4">
          <w:rPr>
            <w:noProof/>
            <w:webHidden/>
          </w:rPr>
          <w:tab/>
        </w:r>
        <w:r w:rsidR="00976EC4">
          <w:rPr>
            <w:noProof/>
            <w:webHidden/>
          </w:rPr>
          <w:fldChar w:fldCharType="begin"/>
        </w:r>
        <w:r w:rsidR="00976EC4">
          <w:rPr>
            <w:noProof/>
            <w:webHidden/>
          </w:rPr>
          <w:instrText xml:space="preserve"> PAGEREF _Toc36103779 \h </w:instrText>
        </w:r>
        <w:r w:rsidR="00976EC4">
          <w:rPr>
            <w:noProof/>
            <w:webHidden/>
          </w:rPr>
        </w:r>
        <w:r w:rsidR="00976EC4">
          <w:rPr>
            <w:noProof/>
            <w:webHidden/>
          </w:rPr>
          <w:fldChar w:fldCharType="separate"/>
        </w:r>
        <w:r w:rsidR="00EA51BF">
          <w:rPr>
            <w:noProof/>
            <w:webHidden/>
          </w:rPr>
          <w:t>27</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80" w:history="1">
        <w:r w:rsidR="00976EC4" w:rsidRPr="00E022E0">
          <w:rPr>
            <w:rStyle w:val="Hyperlink"/>
            <w:noProof/>
            <w:lang w:val="en-GB"/>
          </w:rPr>
          <w:t>Publikationen (nicht peer-reviewed)</w:t>
        </w:r>
        <w:r w:rsidR="00976EC4">
          <w:rPr>
            <w:noProof/>
            <w:webHidden/>
          </w:rPr>
          <w:tab/>
        </w:r>
        <w:r w:rsidR="00976EC4">
          <w:rPr>
            <w:noProof/>
            <w:webHidden/>
          </w:rPr>
          <w:fldChar w:fldCharType="begin"/>
        </w:r>
        <w:r w:rsidR="00976EC4">
          <w:rPr>
            <w:noProof/>
            <w:webHidden/>
          </w:rPr>
          <w:instrText xml:space="preserve"> PAGEREF _Toc36103780 \h </w:instrText>
        </w:r>
        <w:r w:rsidR="00976EC4">
          <w:rPr>
            <w:noProof/>
            <w:webHidden/>
          </w:rPr>
        </w:r>
        <w:r w:rsidR="00976EC4">
          <w:rPr>
            <w:noProof/>
            <w:webHidden/>
          </w:rPr>
          <w:fldChar w:fldCharType="separate"/>
        </w:r>
        <w:r w:rsidR="00EA51BF">
          <w:rPr>
            <w:noProof/>
            <w:webHidden/>
          </w:rPr>
          <w:t>28</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81" w:history="1">
        <w:r w:rsidR="00976EC4" w:rsidRPr="00E022E0">
          <w:rPr>
            <w:rStyle w:val="Hyperlink"/>
            <w:noProof/>
            <w:lang w:val="de-DE"/>
          </w:rPr>
          <w:t>Berichte und Buchkapitel</w:t>
        </w:r>
        <w:r w:rsidR="00976EC4">
          <w:rPr>
            <w:noProof/>
            <w:webHidden/>
          </w:rPr>
          <w:tab/>
        </w:r>
        <w:r w:rsidR="00976EC4">
          <w:rPr>
            <w:noProof/>
            <w:webHidden/>
          </w:rPr>
          <w:fldChar w:fldCharType="begin"/>
        </w:r>
        <w:r w:rsidR="00976EC4">
          <w:rPr>
            <w:noProof/>
            <w:webHidden/>
          </w:rPr>
          <w:instrText xml:space="preserve"> PAGEREF _Toc36103781 \h </w:instrText>
        </w:r>
        <w:r w:rsidR="00976EC4">
          <w:rPr>
            <w:noProof/>
            <w:webHidden/>
          </w:rPr>
        </w:r>
        <w:r w:rsidR="00976EC4">
          <w:rPr>
            <w:noProof/>
            <w:webHidden/>
          </w:rPr>
          <w:fldChar w:fldCharType="separate"/>
        </w:r>
        <w:r w:rsidR="00EA51BF">
          <w:rPr>
            <w:noProof/>
            <w:webHidden/>
          </w:rPr>
          <w:t>28</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82" w:history="1">
        <w:r w:rsidR="00976EC4" w:rsidRPr="00E022E0">
          <w:rPr>
            <w:rStyle w:val="Hyperlink"/>
            <w:noProof/>
          </w:rPr>
          <w:t>Anhang 2</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Medienberichte und Outreach</w:t>
        </w:r>
        <w:r w:rsidR="00976EC4">
          <w:rPr>
            <w:noProof/>
            <w:webHidden/>
          </w:rPr>
          <w:tab/>
        </w:r>
        <w:r w:rsidR="00976EC4">
          <w:rPr>
            <w:noProof/>
            <w:webHidden/>
          </w:rPr>
          <w:fldChar w:fldCharType="begin"/>
        </w:r>
        <w:r w:rsidR="00976EC4">
          <w:rPr>
            <w:noProof/>
            <w:webHidden/>
          </w:rPr>
          <w:instrText xml:space="preserve"> PAGEREF _Toc36103782 \h </w:instrText>
        </w:r>
        <w:r w:rsidR="00976EC4">
          <w:rPr>
            <w:noProof/>
            <w:webHidden/>
          </w:rPr>
        </w:r>
        <w:r w:rsidR="00976EC4">
          <w:rPr>
            <w:noProof/>
            <w:webHidden/>
          </w:rPr>
          <w:fldChar w:fldCharType="separate"/>
        </w:r>
        <w:r w:rsidR="00EA51BF">
          <w:rPr>
            <w:noProof/>
            <w:webHidden/>
          </w:rPr>
          <w:t>30</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83" w:history="1">
        <w:r w:rsidR="00976EC4" w:rsidRPr="00E022E0">
          <w:rPr>
            <w:rStyle w:val="Hyperlink"/>
            <w:noProof/>
          </w:rPr>
          <w:t>Zeitschriften und Newsletters</w:t>
        </w:r>
        <w:r w:rsidR="00976EC4">
          <w:rPr>
            <w:noProof/>
            <w:webHidden/>
          </w:rPr>
          <w:tab/>
        </w:r>
        <w:r w:rsidR="00976EC4">
          <w:rPr>
            <w:noProof/>
            <w:webHidden/>
          </w:rPr>
          <w:fldChar w:fldCharType="begin"/>
        </w:r>
        <w:r w:rsidR="00976EC4">
          <w:rPr>
            <w:noProof/>
            <w:webHidden/>
          </w:rPr>
          <w:instrText xml:space="preserve"> PAGEREF _Toc36103783 \h </w:instrText>
        </w:r>
        <w:r w:rsidR="00976EC4">
          <w:rPr>
            <w:noProof/>
            <w:webHidden/>
          </w:rPr>
        </w:r>
        <w:r w:rsidR="00976EC4">
          <w:rPr>
            <w:noProof/>
            <w:webHidden/>
          </w:rPr>
          <w:fldChar w:fldCharType="separate"/>
        </w:r>
        <w:r w:rsidR="00EA51BF">
          <w:rPr>
            <w:noProof/>
            <w:webHidden/>
          </w:rPr>
          <w:t>30</w:t>
        </w:r>
        <w:r w:rsidR="00976EC4">
          <w:rPr>
            <w:noProof/>
            <w:webHidden/>
          </w:rPr>
          <w:fldChar w:fldCharType="end"/>
        </w:r>
      </w:hyperlink>
    </w:p>
    <w:p w:rsidR="00976EC4" w:rsidRDefault="00A07773">
      <w:pPr>
        <w:pStyle w:val="TOC2"/>
        <w:rPr>
          <w:rFonts w:asciiTheme="minorHAnsi" w:eastAsiaTheme="minorEastAsia" w:hAnsiTheme="minorHAnsi" w:cstheme="minorBidi"/>
          <w:noProof/>
          <w:sz w:val="22"/>
          <w:szCs w:val="22"/>
          <w:lang w:eastAsia="de-CH"/>
        </w:rPr>
      </w:pPr>
      <w:hyperlink w:anchor="_Toc36103784" w:history="1">
        <w:r w:rsidR="00976EC4" w:rsidRPr="00E022E0">
          <w:rPr>
            <w:rStyle w:val="Hyperlink"/>
            <w:noProof/>
          </w:rPr>
          <w:t>Outreach</w:t>
        </w:r>
        <w:r w:rsidR="00976EC4">
          <w:rPr>
            <w:noProof/>
            <w:webHidden/>
          </w:rPr>
          <w:tab/>
        </w:r>
        <w:r w:rsidR="00976EC4">
          <w:rPr>
            <w:noProof/>
            <w:webHidden/>
          </w:rPr>
          <w:fldChar w:fldCharType="begin"/>
        </w:r>
        <w:r w:rsidR="00976EC4">
          <w:rPr>
            <w:noProof/>
            <w:webHidden/>
          </w:rPr>
          <w:instrText xml:space="preserve"> PAGEREF _Toc36103784 \h </w:instrText>
        </w:r>
        <w:r w:rsidR="00976EC4">
          <w:rPr>
            <w:noProof/>
            <w:webHidden/>
          </w:rPr>
        </w:r>
        <w:r w:rsidR="00976EC4">
          <w:rPr>
            <w:noProof/>
            <w:webHidden/>
          </w:rPr>
          <w:fldChar w:fldCharType="separate"/>
        </w:r>
        <w:r w:rsidR="00EA51BF">
          <w:rPr>
            <w:noProof/>
            <w:webHidden/>
          </w:rPr>
          <w:t>30</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85" w:history="1">
        <w:r w:rsidR="00976EC4" w:rsidRPr="00E022E0">
          <w:rPr>
            <w:rStyle w:val="Hyperlink"/>
            <w:noProof/>
          </w:rPr>
          <w:t>Anhang 3</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Projekte</w:t>
        </w:r>
        <w:r w:rsidR="00976EC4">
          <w:rPr>
            <w:noProof/>
            <w:webHidden/>
          </w:rPr>
          <w:tab/>
        </w:r>
        <w:r w:rsidR="00976EC4">
          <w:rPr>
            <w:noProof/>
            <w:webHidden/>
          </w:rPr>
          <w:fldChar w:fldCharType="begin"/>
        </w:r>
        <w:r w:rsidR="00976EC4">
          <w:rPr>
            <w:noProof/>
            <w:webHidden/>
          </w:rPr>
          <w:instrText xml:space="preserve"> PAGEREF _Toc36103785 \h </w:instrText>
        </w:r>
        <w:r w:rsidR="00976EC4">
          <w:rPr>
            <w:noProof/>
            <w:webHidden/>
          </w:rPr>
        </w:r>
        <w:r w:rsidR="00976EC4">
          <w:rPr>
            <w:noProof/>
            <w:webHidden/>
          </w:rPr>
          <w:fldChar w:fldCharType="separate"/>
        </w:r>
        <w:r w:rsidR="00EA51BF">
          <w:rPr>
            <w:noProof/>
            <w:webHidden/>
          </w:rPr>
          <w:t>32</w:t>
        </w:r>
        <w:r w:rsidR="00976EC4">
          <w:rPr>
            <w:noProof/>
            <w:webHidden/>
          </w:rPr>
          <w:fldChar w:fldCharType="end"/>
        </w:r>
      </w:hyperlink>
    </w:p>
    <w:p w:rsidR="00976EC4" w:rsidRDefault="00A07773">
      <w:pPr>
        <w:pStyle w:val="TOC1"/>
        <w:rPr>
          <w:rFonts w:asciiTheme="minorHAnsi" w:eastAsiaTheme="minorEastAsia" w:hAnsiTheme="minorHAnsi" w:cstheme="minorBidi"/>
          <w:b w:val="0"/>
          <w:noProof/>
          <w:sz w:val="22"/>
          <w:szCs w:val="22"/>
          <w:lang w:eastAsia="de-CH"/>
        </w:rPr>
      </w:pPr>
      <w:hyperlink w:anchor="_Toc36103786" w:history="1">
        <w:r w:rsidR="00976EC4" w:rsidRPr="00E022E0">
          <w:rPr>
            <w:rStyle w:val="Hyperlink"/>
            <w:noProof/>
          </w:rPr>
          <w:t>Anhang 4</w:t>
        </w:r>
        <w:r w:rsidR="00976EC4">
          <w:rPr>
            <w:rFonts w:asciiTheme="minorHAnsi" w:eastAsiaTheme="minorEastAsia" w:hAnsiTheme="minorHAnsi" w:cstheme="minorBidi"/>
            <w:b w:val="0"/>
            <w:noProof/>
            <w:sz w:val="22"/>
            <w:szCs w:val="22"/>
            <w:lang w:eastAsia="de-CH"/>
          </w:rPr>
          <w:tab/>
        </w:r>
        <w:r w:rsidR="00976EC4" w:rsidRPr="00E022E0">
          <w:rPr>
            <w:rStyle w:val="Hyperlink"/>
            <w:noProof/>
          </w:rPr>
          <w:t>Konferenz-Beiträge, Seminare und Vorträge in der Weiterbildung</w:t>
        </w:r>
        <w:r w:rsidR="00976EC4">
          <w:rPr>
            <w:noProof/>
            <w:webHidden/>
          </w:rPr>
          <w:tab/>
        </w:r>
        <w:r w:rsidR="00976EC4">
          <w:rPr>
            <w:noProof/>
            <w:webHidden/>
          </w:rPr>
          <w:fldChar w:fldCharType="begin"/>
        </w:r>
        <w:r w:rsidR="00976EC4">
          <w:rPr>
            <w:noProof/>
            <w:webHidden/>
          </w:rPr>
          <w:instrText xml:space="preserve"> PAGEREF _Toc36103786 \h </w:instrText>
        </w:r>
        <w:r w:rsidR="00976EC4">
          <w:rPr>
            <w:noProof/>
            <w:webHidden/>
          </w:rPr>
        </w:r>
        <w:r w:rsidR="00976EC4">
          <w:rPr>
            <w:noProof/>
            <w:webHidden/>
          </w:rPr>
          <w:fldChar w:fldCharType="separate"/>
        </w:r>
        <w:r w:rsidR="00EA51BF">
          <w:rPr>
            <w:noProof/>
            <w:webHidden/>
          </w:rPr>
          <w:t>38</w:t>
        </w:r>
        <w:r w:rsidR="00976EC4">
          <w:rPr>
            <w:noProof/>
            <w:webHidden/>
          </w:rPr>
          <w:fldChar w:fldCharType="end"/>
        </w:r>
      </w:hyperlink>
    </w:p>
    <w:p w:rsidR="005F7B06" w:rsidRPr="007D1CF0" w:rsidRDefault="00446DE0">
      <w:pPr>
        <w:spacing w:line="240" w:lineRule="auto"/>
        <w:rPr>
          <w:rFonts w:cs="Arial"/>
        </w:rPr>
      </w:pPr>
      <w:r w:rsidRPr="007D1CF0">
        <w:rPr>
          <w:rFonts w:cs="Arial"/>
        </w:rPr>
        <w:fldChar w:fldCharType="end"/>
      </w:r>
    </w:p>
    <w:p w:rsidR="00A55B47" w:rsidRPr="007D1CF0" w:rsidRDefault="00A55B47">
      <w:pPr>
        <w:spacing w:line="240" w:lineRule="auto"/>
        <w:rPr>
          <w:rFonts w:cs="Arial"/>
        </w:rPr>
        <w:sectPr w:rsidR="00A55B47" w:rsidRPr="007D1CF0" w:rsidSect="0046049B">
          <w:headerReference w:type="even" r:id="rId16"/>
          <w:footerReference w:type="even" r:id="rId17"/>
          <w:footerReference w:type="default" r:id="rId18"/>
          <w:type w:val="oddPage"/>
          <w:pgSz w:w="11906" w:h="16838" w:code="9"/>
          <w:pgMar w:top="1559" w:right="1701" w:bottom="1559" w:left="1701" w:header="737" w:footer="510" w:gutter="0"/>
          <w:pgNumType w:fmt="lowerRoman"/>
          <w:cols w:space="708"/>
          <w:docGrid w:linePitch="360"/>
        </w:sectPr>
      </w:pPr>
    </w:p>
    <w:p w:rsidR="00860894" w:rsidRPr="007D1CF0" w:rsidRDefault="00462E9C" w:rsidP="00D85688">
      <w:pPr>
        <w:pStyle w:val="Heading1"/>
      </w:pPr>
      <w:bookmarkStart w:id="14" w:name="_Toc36103747"/>
      <w:bookmarkStart w:id="15" w:name="_Toc340826684"/>
      <w:bookmarkStart w:id="16" w:name="_Toc340834655"/>
      <w:r w:rsidRPr="007D1CF0">
        <w:lastRenderedPageBreak/>
        <w:t>Einleitung</w:t>
      </w:r>
      <w:bookmarkEnd w:id="14"/>
    </w:p>
    <w:p w:rsidR="000B1602" w:rsidRPr="007D1CF0" w:rsidRDefault="000B1602" w:rsidP="000B1602">
      <w:pPr>
        <w:pStyle w:val="Heading2"/>
      </w:pPr>
      <w:bookmarkStart w:id="17" w:name="_Toc36103748"/>
      <w:r w:rsidRPr="007D1CF0">
        <w:t>Mandat</w:t>
      </w:r>
      <w:bookmarkEnd w:id="17"/>
    </w:p>
    <w:p w:rsidR="00462E9C" w:rsidRPr="007D1CF0" w:rsidRDefault="00366345" w:rsidP="00462E9C">
      <w:pPr>
        <w:pStyle w:val="BodyText"/>
        <w:rPr>
          <w:rFonts w:eastAsia="Calibri" w:cs="Arial"/>
        </w:rPr>
      </w:pPr>
      <w:r w:rsidRPr="007D1CF0">
        <w:rPr>
          <w:rFonts w:eastAsia="Calibri" w:cs="Arial"/>
        </w:rPr>
        <w:t xml:space="preserve">Das Schweizerische Zentrum für angewandte Ökotoxikologie (Oekotoxzentrum) ist die primäre Anlaufstelle und Drehscheibe in der Schweiz für Forschung, Entwicklung, Dienstleistung und Bildung in </w:t>
      </w:r>
      <w:r w:rsidR="00C85208" w:rsidRPr="007D1CF0">
        <w:rPr>
          <w:rFonts w:eastAsia="Calibri" w:cs="Arial"/>
        </w:rPr>
        <w:t xml:space="preserve">der </w:t>
      </w:r>
      <w:r w:rsidRPr="007D1CF0">
        <w:rPr>
          <w:rFonts w:eastAsia="Calibri" w:cs="Arial"/>
        </w:rPr>
        <w:t>angewandte</w:t>
      </w:r>
      <w:r w:rsidR="00C85208" w:rsidRPr="007D1CF0">
        <w:rPr>
          <w:rFonts w:eastAsia="Calibri" w:cs="Arial"/>
        </w:rPr>
        <w:t>n</w:t>
      </w:r>
      <w:r w:rsidRPr="007D1CF0">
        <w:rPr>
          <w:rFonts w:eastAsia="Calibri" w:cs="Arial"/>
        </w:rPr>
        <w:t>, praxisorientierte</w:t>
      </w:r>
      <w:r w:rsidR="00C85208" w:rsidRPr="007D1CF0">
        <w:rPr>
          <w:rFonts w:eastAsia="Calibri" w:cs="Arial"/>
        </w:rPr>
        <w:t>n</w:t>
      </w:r>
      <w:r w:rsidRPr="007D1CF0">
        <w:rPr>
          <w:rFonts w:eastAsia="Calibri" w:cs="Arial"/>
        </w:rPr>
        <w:t xml:space="preserve"> Ökotoxikologie. </w:t>
      </w:r>
    </w:p>
    <w:p w:rsidR="00A6222D" w:rsidRPr="007D1CF0" w:rsidRDefault="00A6222D" w:rsidP="00A6222D">
      <w:pPr>
        <w:spacing w:afterLines="80" w:after="192"/>
        <w:ind w:right="-1"/>
        <w:jc w:val="both"/>
        <w:rPr>
          <w:rFonts w:cs="Arial"/>
        </w:rPr>
      </w:pPr>
      <w:r w:rsidRPr="007D1CF0">
        <w:rPr>
          <w:rFonts w:cs="Arial"/>
        </w:rPr>
        <w:t>Im Auftrag des Bundes erbringt das Oekotoxzentrum Grundleistungen in der:</w:t>
      </w:r>
    </w:p>
    <w:p w:rsidR="00A6222D" w:rsidRPr="00AD1217" w:rsidRDefault="00A6222D" w:rsidP="00AD1217">
      <w:pPr>
        <w:pStyle w:val="ListBullet"/>
      </w:pPr>
      <w:r w:rsidRPr="00AD1217">
        <w:t>Qualifizierung im Umgang mit ökotoxikologischen Fragestellungen</w:t>
      </w:r>
    </w:p>
    <w:p w:rsidR="00A6222D" w:rsidRPr="00AD1217" w:rsidRDefault="00A6222D" w:rsidP="00AD1217">
      <w:pPr>
        <w:pStyle w:val="ListBullet"/>
      </w:pPr>
      <w:r w:rsidRPr="00AD1217">
        <w:t xml:space="preserve">Entwicklung und Validierung praxisrelevanter ökotoxikologischer Methoden </w:t>
      </w:r>
    </w:p>
    <w:p w:rsidR="00A6222D" w:rsidRPr="00AD1217" w:rsidRDefault="00C85208" w:rsidP="00AD1217">
      <w:pPr>
        <w:pStyle w:val="ListBullet"/>
      </w:pPr>
      <w:r w:rsidRPr="00AD1217">
        <w:t xml:space="preserve">Messung und Bewertung </w:t>
      </w:r>
      <w:r w:rsidR="00A6222D" w:rsidRPr="00AD1217">
        <w:t>der Wirkungen von Chemikalien in der Umwelt</w:t>
      </w:r>
    </w:p>
    <w:p w:rsidR="00A6222D" w:rsidRPr="00AD1217" w:rsidRDefault="00A6222D" w:rsidP="00AD1217">
      <w:pPr>
        <w:pStyle w:val="ListBullet"/>
      </w:pPr>
      <w:r w:rsidRPr="00AD1217">
        <w:t>Identifikation und Thematisierung ökotoxikologischer Risiken und Lösungen</w:t>
      </w:r>
    </w:p>
    <w:p w:rsidR="00CC19C0" w:rsidRPr="007D1CF0" w:rsidRDefault="00CC19C0" w:rsidP="00CC19C0">
      <w:pPr>
        <w:pStyle w:val="ListBullet"/>
        <w:numPr>
          <w:ilvl w:val="0"/>
          <w:numId w:val="0"/>
        </w:numPr>
        <w:spacing w:after="0"/>
        <w:ind w:left="568"/>
        <w:rPr>
          <w:rFonts w:cs="Arial"/>
        </w:rPr>
      </w:pPr>
    </w:p>
    <w:p w:rsidR="00A6222D" w:rsidRPr="007D1CF0" w:rsidRDefault="00A6222D" w:rsidP="00CC19C0">
      <w:pPr>
        <w:pStyle w:val="BodyText"/>
      </w:pPr>
      <w:r w:rsidRPr="007D1CF0">
        <w:t>Hierfür betreibt das Oekotoxzentrum unabhängige Forschung, bietet Expertise an und realisiert spezifische Projekte. Darüber hinaus kann das Know-how des Oekotoxzentrums für Auftragsforschung genutzt werden.</w:t>
      </w:r>
    </w:p>
    <w:p w:rsidR="00A6222D" w:rsidRPr="007D1CF0" w:rsidRDefault="00A6222D" w:rsidP="00CC19C0">
      <w:pPr>
        <w:pStyle w:val="BodyText"/>
      </w:pPr>
      <w:r w:rsidRPr="007D1CF0">
        <w:rPr>
          <w:rFonts w:eastAsia="Calibri"/>
        </w:rPr>
        <w:t>Das Oekotoxzentrum bildet Fachleute in Ökotoxikologie aus und weiter, erarbeitet und liefert wissenschaftlich basierte Entscheidungsgrundlagen für die Praxis, und identifiziert und thematisiert ökotoxikologische Risiken und Lösungen. Zusätzlich werden Projektarbeiten durchgeführt. Grundsätzlich soll das Angebot ergänzend zu bestehenden Strukturen und Anbietern entwickelt werden. Die Tätigkeiten des Oekotoxzentrum erfolgen in enger Zusammenarbeit mit externen Partnern aus Forschung, Behörden und Wirtschaft.</w:t>
      </w:r>
    </w:p>
    <w:p w:rsidR="00E86B50" w:rsidRPr="00E86B50" w:rsidRDefault="00C85208" w:rsidP="00CC19C0">
      <w:pPr>
        <w:pStyle w:val="BodyText"/>
        <w:rPr>
          <w:rFonts w:eastAsia="Calibri"/>
        </w:rPr>
      </w:pPr>
      <w:r w:rsidRPr="00E86B50">
        <w:rPr>
          <w:rFonts w:eastAsia="Calibri"/>
        </w:rPr>
        <w:t xml:space="preserve">Im Jahr </w:t>
      </w:r>
      <w:r w:rsidR="00E86B50" w:rsidRPr="00E86B50">
        <w:rPr>
          <w:rFonts w:eastAsia="Calibri"/>
        </w:rPr>
        <w:t xml:space="preserve">2015 </w:t>
      </w:r>
      <w:r w:rsidR="003E5F10">
        <w:rPr>
          <w:rFonts w:eastAsia="Calibri"/>
        </w:rPr>
        <w:t xml:space="preserve">wurde das Oekotoxzentrum extern evaluiert. </w:t>
      </w:r>
      <w:r w:rsidR="003E5F10" w:rsidRPr="003E5F10">
        <w:rPr>
          <w:szCs w:val="20"/>
        </w:rPr>
        <w:t>Der Evaluationsbericht wurde im Dezember 2015 fertiggestellt</w:t>
      </w:r>
      <w:r w:rsidR="003E3663">
        <w:rPr>
          <w:szCs w:val="20"/>
        </w:rPr>
        <w:t>. D</w:t>
      </w:r>
      <w:r w:rsidR="000D4AB9">
        <w:rPr>
          <w:szCs w:val="20"/>
        </w:rPr>
        <w:t xml:space="preserve">er Businessplan des Oekotoxzentrums </w:t>
      </w:r>
      <w:r w:rsidR="003E3663">
        <w:rPr>
          <w:szCs w:val="20"/>
        </w:rPr>
        <w:t xml:space="preserve">vom 1. Juni 2010 </w:t>
      </w:r>
      <w:r w:rsidR="00CC5DE7">
        <w:rPr>
          <w:szCs w:val="20"/>
        </w:rPr>
        <w:t xml:space="preserve">und die Webseite </w:t>
      </w:r>
      <w:r w:rsidR="003E3663">
        <w:rPr>
          <w:szCs w:val="20"/>
        </w:rPr>
        <w:t>wurde</w:t>
      </w:r>
      <w:r w:rsidR="00CC5DE7">
        <w:rPr>
          <w:szCs w:val="20"/>
        </w:rPr>
        <w:t>n</w:t>
      </w:r>
      <w:r w:rsidR="003E3663">
        <w:rPr>
          <w:szCs w:val="20"/>
        </w:rPr>
        <w:t xml:space="preserve"> </w:t>
      </w:r>
      <w:r w:rsidR="000D4AB9">
        <w:rPr>
          <w:szCs w:val="20"/>
        </w:rPr>
        <w:t xml:space="preserve">überarbeitet. </w:t>
      </w:r>
      <w:r w:rsidR="00CC19C0">
        <w:rPr>
          <w:szCs w:val="20"/>
        </w:rPr>
        <w:t>Des Weiteren</w:t>
      </w:r>
      <w:r w:rsidR="000D4AB9">
        <w:rPr>
          <w:szCs w:val="20"/>
        </w:rPr>
        <w:t xml:space="preserve"> </w:t>
      </w:r>
      <w:r w:rsidRPr="003E5F10">
        <w:rPr>
          <w:rFonts w:eastAsia="Calibri"/>
        </w:rPr>
        <w:t>hat das Oekotoxzentrum</w:t>
      </w:r>
      <w:r w:rsidR="00E86B50" w:rsidRPr="003E5F10">
        <w:rPr>
          <w:rFonts w:eastAsia="Calibri"/>
        </w:rPr>
        <w:t xml:space="preserve"> die Jahres</w:t>
      </w:r>
      <w:r w:rsidR="00721A50">
        <w:rPr>
          <w:rFonts w:eastAsia="Calibri"/>
        </w:rPr>
        <w:t>tagung</w:t>
      </w:r>
      <w:r w:rsidR="00E86B50" w:rsidRPr="003E5F10">
        <w:rPr>
          <w:rFonts w:eastAsia="Calibri"/>
        </w:rPr>
        <w:t xml:space="preserve"> der </w:t>
      </w:r>
      <w:r w:rsidR="00E86B50" w:rsidRPr="00AD1217">
        <w:rPr>
          <w:rFonts w:eastAsia="Calibri"/>
        </w:rPr>
        <w:t xml:space="preserve">German Language Branch der </w:t>
      </w:r>
      <w:r w:rsidR="00E86B50" w:rsidRPr="00AD1217">
        <w:rPr>
          <w:szCs w:val="20"/>
        </w:rPr>
        <w:t>Society of Environmental Toxicology and Chemistry</w:t>
      </w:r>
      <w:r w:rsidR="003E5F10" w:rsidRPr="00AD1217">
        <w:rPr>
          <w:szCs w:val="20"/>
        </w:rPr>
        <w:t xml:space="preserve"> (</w:t>
      </w:r>
      <w:r w:rsidR="00E86B50" w:rsidRPr="00AD1217">
        <w:rPr>
          <w:szCs w:val="20"/>
        </w:rPr>
        <w:t>SETAC-GLB)</w:t>
      </w:r>
      <w:r w:rsidR="00E86B50" w:rsidRPr="003E5F10">
        <w:rPr>
          <w:szCs w:val="20"/>
        </w:rPr>
        <w:t xml:space="preserve"> in Zürich organisiert. </w:t>
      </w:r>
    </w:p>
    <w:p w:rsidR="00A6222D" w:rsidRPr="007D1CF0" w:rsidRDefault="00952618" w:rsidP="00CC19C0">
      <w:pPr>
        <w:pStyle w:val="BodyText"/>
        <w:rPr>
          <w:rFonts w:eastAsia="Calibri"/>
        </w:rPr>
      </w:pPr>
      <w:r>
        <w:rPr>
          <w:rFonts w:eastAsia="Calibri"/>
        </w:rPr>
        <w:t>Die</w:t>
      </w:r>
      <w:r w:rsidR="00A502A7" w:rsidRPr="007D1CF0">
        <w:rPr>
          <w:rFonts w:eastAsia="Calibri"/>
        </w:rPr>
        <w:t xml:space="preserve"> Leistungen des Oekotoxzentrums in den einzelnen Aufgabenbereichen </w:t>
      </w:r>
      <w:r w:rsidR="009414E1" w:rsidRPr="007D1CF0">
        <w:rPr>
          <w:rFonts w:eastAsia="Calibri"/>
        </w:rPr>
        <w:t>sind in diesem Bericht beschrieben.</w:t>
      </w:r>
    </w:p>
    <w:p w:rsidR="005C2AFA" w:rsidRDefault="00462E9C" w:rsidP="00D85688">
      <w:pPr>
        <w:pStyle w:val="Heading1"/>
      </w:pPr>
      <w:bookmarkStart w:id="18" w:name="_Toc36103749"/>
      <w:bookmarkEnd w:id="15"/>
      <w:bookmarkEnd w:id="16"/>
      <w:r w:rsidRPr="007D1CF0">
        <w:lastRenderedPageBreak/>
        <w:t>Wissenstransfer</w:t>
      </w:r>
      <w:bookmarkEnd w:id="18"/>
      <w:r w:rsidR="005C2AFA" w:rsidRPr="007D1CF0">
        <w:t xml:space="preserve"> </w:t>
      </w:r>
    </w:p>
    <w:p w:rsidR="00155399" w:rsidRPr="00353886" w:rsidRDefault="00155399" w:rsidP="00155399">
      <w:pPr>
        <w:pStyle w:val="Heading2"/>
      </w:pPr>
      <w:bookmarkStart w:id="19" w:name="_Toc36103750"/>
      <w:r w:rsidRPr="00353886">
        <w:t>Jahreskonferenz der SETAC-GLB</w:t>
      </w:r>
      <w:bookmarkEnd w:id="19"/>
    </w:p>
    <w:p w:rsidR="00721A50" w:rsidRPr="00E86B50" w:rsidRDefault="00721A50" w:rsidP="00721A50">
      <w:pPr>
        <w:pStyle w:val="BodyText"/>
        <w:rPr>
          <w:rFonts w:eastAsia="Calibri" w:cs="Arial"/>
        </w:rPr>
      </w:pPr>
      <w:r>
        <w:t xml:space="preserve">In diesem Jahr organisierte das Oekotoxzentrum diese Jahrestagung </w:t>
      </w:r>
      <w:r>
        <w:rPr>
          <w:rFonts w:eastAsia="Calibri" w:cs="Arial"/>
        </w:rPr>
        <w:t>de</w:t>
      </w:r>
      <w:r w:rsidR="00F555D0">
        <w:rPr>
          <w:rFonts w:eastAsia="Calibri" w:cs="Arial"/>
        </w:rPr>
        <w:t>s</w:t>
      </w:r>
      <w:r>
        <w:rPr>
          <w:rFonts w:eastAsia="Calibri" w:cs="Arial"/>
        </w:rPr>
        <w:t xml:space="preserve"> deutschsprachigen </w:t>
      </w:r>
      <w:r w:rsidR="00F555D0">
        <w:rPr>
          <w:rFonts w:eastAsia="Calibri" w:cs="Arial"/>
        </w:rPr>
        <w:t>Zweigs</w:t>
      </w:r>
      <w:r w:rsidRPr="003E5F10">
        <w:rPr>
          <w:rFonts w:eastAsia="Calibri" w:cs="Arial"/>
        </w:rPr>
        <w:t xml:space="preserve"> der </w:t>
      </w:r>
      <w:r w:rsidRPr="003E5F10">
        <w:rPr>
          <w:szCs w:val="20"/>
        </w:rPr>
        <w:t>Society of Environmental Toxicology and Chemistry</w:t>
      </w:r>
      <w:r>
        <w:t xml:space="preserve">. Sie stand unter dem Motto «Ökotoxikologie und Umweltchemie – von der Forschung in die Praxis» und fand </w:t>
      </w:r>
      <w:r w:rsidR="00F8342D">
        <w:t xml:space="preserve">vom 7. bis 10. September 2015 </w:t>
      </w:r>
      <w:r>
        <w:t xml:space="preserve">an der ETH Zürich statt. </w:t>
      </w:r>
      <w:r>
        <w:rPr>
          <w:szCs w:val="20"/>
        </w:rPr>
        <w:t xml:space="preserve">Ca. 200 Fachleute aus der Privatwirtschaft, Forschende und Behördenvertreter aus der Schweiz, Deutschland und Österreich nahmen daran teil. </w:t>
      </w:r>
      <w:r w:rsidR="00F8342D">
        <w:rPr>
          <w:szCs w:val="20"/>
        </w:rPr>
        <w:t xml:space="preserve">Neue wissenschaftliche Erkenntnisse wurden in 75 Vorträgen und 83 Postern präsentiert. </w:t>
      </w:r>
      <w:r>
        <w:rPr>
          <w:szCs w:val="20"/>
        </w:rPr>
        <w:t>D</w:t>
      </w:r>
      <w:r w:rsidR="00F8342D">
        <w:rPr>
          <w:szCs w:val="20"/>
        </w:rPr>
        <w:t>er</w:t>
      </w:r>
      <w:r>
        <w:rPr>
          <w:szCs w:val="20"/>
        </w:rPr>
        <w:t xml:space="preserve"> </w:t>
      </w:r>
      <w:r w:rsidR="00F8342D">
        <w:rPr>
          <w:szCs w:val="20"/>
        </w:rPr>
        <w:t xml:space="preserve">fachliche Inhalt der </w:t>
      </w:r>
      <w:r>
        <w:rPr>
          <w:szCs w:val="20"/>
        </w:rPr>
        <w:t xml:space="preserve">Konferenz ist in zwei Artikeln in </w:t>
      </w:r>
      <w:r w:rsidRPr="003E5F10">
        <w:rPr>
          <w:i/>
          <w:szCs w:val="20"/>
        </w:rPr>
        <w:t>Aqua &amp; Gas</w:t>
      </w:r>
      <w:r>
        <w:rPr>
          <w:szCs w:val="20"/>
        </w:rPr>
        <w:t xml:space="preserve"> (auf Deutsch) und dem Fachjournal </w:t>
      </w:r>
      <w:r w:rsidRPr="00E86B50">
        <w:rPr>
          <w:i/>
          <w:szCs w:val="20"/>
        </w:rPr>
        <w:t>Environmental Science Europe</w:t>
      </w:r>
      <w:r>
        <w:rPr>
          <w:szCs w:val="20"/>
        </w:rPr>
        <w:t xml:space="preserve"> (auf Englisch) zusammengefasst</w:t>
      </w:r>
      <w:r w:rsidR="00AD1217">
        <w:rPr>
          <w:szCs w:val="20"/>
        </w:rPr>
        <w:t>:</w:t>
      </w:r>
    </w:p>
    <w:p w:rsidR="00F80383" w:rsidRPr="00167C2F" w:rsidRDefault="00F80383" w:rsidP="00AD1217">
      <w:pPr>
        <w:pStyle w:val="ListBullet"/>
        <w:rPr>
          <w:lang w:val="en-US"/>
        </w:rPr>
      </w:pPr>
      <w:r w:rsidRPr="00F80383">
        <w:t xml:space="preserve">Bucheli M. </w:t>
      </w:r>
      <w:r>
        <w:t xml:space="preserve">(2016) Ökotoxikologie und Umweltchemie - von der Forschung in die Praxis. </w:t>
      </w:r>
      <w:r w:rsidRPr="00167C2F">
        <w:rPr>
          <w:lang w:val="en-US"/>
        </w:rPr>
        <w:t>Aqua &amp; Gas 1:96-98.</w:t>
      </w:r>
    </w:p>
    <w:p w:rsidR="00155399" w:rsidRPr="007C30EB" w:rsidRDefault="00122D5B" w:rsidP="00AD1217">
      <w:pPr>
        <w:pStyle w:val="ListBullet"/>
        <w:rPr>
          <w:i/>
          <w:lang w:val="en-GB"/>
        </w:rPr>
      </w:pPr>
      <w:r w:rsidRPr="007C30EB">
        <w:rPr>
          <w:lang w:val="en-GB"/>
        </w:rPr>
        <w:t>Werner, I. et al. (2016) The 2015 Annual Meeting of SETAC Ger</w:t>
      </w:r>
      <w:r w:rsidRPr="00122D5B">
        <w:rPr>
          <w:lang w:val="en-US"/>
        </w:rPr>
        <w:t>man Language Branch in Zurich (7–10 September, 2015): Ecotoxicology and environmental chemistry</w:t>
      </w:r>
      <w:r w:rsidR="00AD1217">
        <w:rPr>
          <w:lang w:val="en-US"/>
        </w:rPr>
        <w:t xml:space="preserve"> - </w:t>
      </w:r>
      <w:r w:rsidRPr="00122D5B">
        <w:rPr>
          <w:lang w:val="en-US"/>
        </w:rPr>
        <w:t xml:space="preserve">from research to application. </w:t>
      </w:r>
      <w:r w:rsidRPr="007C30EB">
        <w:rPr>
          <w:i/>
          <w:lang w:val="en-GB"/>
        </w:rPr>
        <w:t>Environ. Sci. Eur. 28:20</w:t>
      </w:r>
      <w:r w:rsidR="007E22A7">
        <w:rPr>
          <w:i/>
          <w:lang w:val="en-GB"/>
        </w:rPr>
        <w:t>,</w:t>
      </w:r>
      <w:r w:rsidRPr="007C30EB">
        <w:rPr>
          <w:lang w:val="en-GB"/>
        </w:rPr>
        <w:t xml:space="preserve"> </w:t>
      </w:r>
      <w:r w:rsidRPr="007C30EB">
        <w:rPr>
          <w:i/>
          <w:lang w:val="en-GB"/>
        </w:rPr>
        <w:t>DOI 10.1186/s12302-016-0088-3</w:t>
      </w:r>
    </w:p>
    <w:p w:rsidR="009E533A" w:rsidRPr="007D1CF0" w:rsidRDefault="009E533A" w:rsidP="00D85688">
      <w:pPr>
        <w:pStyle w:val="Heading2"/>
        <w:spacing w:before="360"/>
      </w:pPr>
      <w:bookmarkStart w:id="20" w:name="_Toc36103751"/>
      <w:r w:rsidRPr="007D1CF0">
        <w:t>Aus- und Weiterbildung</w:t>
      </w:r>
      <w:bookmarkEnd w:id="20"/>
    </w:p>
    <w:p w:rsidR="009E533A" w:rsidRPr="007D1CF0" w:rsidRDefault="009E533A" w:rsidP="003856AC">
      <w:pPr>
        <w:pStyle w:val="Heading3"/>
      </w:pPr>
      <w:bookmarkStart w:id="21" w:name="_Toc36103752"/>
      <w:r w:rsidRPr="007D1CF0">
        <w:t>Kurse</w:t>
      </w:r>
      <w:bookmarkEnd w:id="21"/>
    </w:p>
    <w:p w:rsidR="00A1414F" w:rsidRPr="007D1CF0" w:rsidRDefault="00A1414F" w:rsidP="00A1414F">
      <w:pPr>
        <w:pStyle w:val="BodyText"/>
        <w:rPr>
          <w:rFonts w:cs="Arial"/>
        </w:rPr>
      </w:pPr>
      <w:r w:rsidRPr="007D1CF0">
        <w:rPr>
          <w:rFonts w:cs="Arial"/>
        </w:rPr>
        <w:t xml:space="preserve">Das Oekotoxzentrum </w:t>
      </w:r>
      <w:r w:rsidR="00164A2A" w:rsidRPr="007D1CF0">
        <w:rPr>
          <w:rFonts w:cs="Arial"/>
        </w:rPr>
        <w:t xml:space="preserve">(OZ) </w:t>
      </w:r>
      <w:r w:rsidRPr="007D1CF0">
        <w:rPr>
          <w:rFonts w:cs="Arial"/>
        </w:rPr>
        <w:t>führt regelmässig Weiterbildungskurse zu relevanten Themen in der Ökotoxikologie durch. Ausserdem wird das Fachgebiet</w:t>
      </w:r>
      <w:r w:rsidR="00712EE1" w:rsidRPr="007D1CF0">
        <w:rPr>
          <w:rFonts w:cs="Arial"/>
        </w:rPr>
        <w:t xml:space="preserve"> </w:t>
      </w:r>
      <w:r w:rsidR="003013DE" w:rsidRPr="007D1CF0">
        <w:rPr>
          <w:rFonts w:cs="Arial"/>
        </w:rPr>
        <w:t>durch Praktika und Betreuung von Bachelor- und Masterarbeiten</w:t>
      </w:r>
      <w:r w:rsidRPr="007D1CF0">
        <w:rPr>
          <w:rFonts w:cs="Arial"/>
        </w:rPr>
        <w:t xml:space="preserve"> an Studenten von Fachhochschulen und Universitäten weitervermittelt. </w:t>
      </w:r>
    </w:p>
    <w:p w:rsidR="006C5BF5" w:rsidRDefault="00FE4959" w:rsidP="00915CE0">
      <w:pPr>
        <w:spacing w:before="60"/>
        <w:jc w:val="both"/>
        <w:rPr>
          <w:rFonts w:cs="Arial"/>
          <w:szCs w:val="20"/>
        </w:rPr>
      </w:pPr>
      <w:r w:rsidRPr="007D1CF0">
        <w:rPr>
          <w:rFonts w:cs="Arial"/>
        </w:rPr>
        <w:t>201</w:t>
      </w:r>
      <w:r w:rsidR="00405A61">
        <w:rPr>
          <w:rFonts w:cs="Arial"/>
        </w:rPr>
        <w:t>5</w:t>
      </w:r>
      <w:r w:rsidRPr="007D1CF0">
        <w:rPr>
          <w:rFonts w:cs="Arial"/>
        </w:rPr>
        <w:t xml:space="preserve"> wurde </w:t>
      </w:r>
      <w:r w:rsidR="00915CE0">
        <w:rPr>
          <w:rFonts w:cs="Arial"/>
        </w:rPr>
        <w:t xml:space="preserve">zusätzlich zur SETAC-GLB Jahreskonferenz im September ein </w:t>
      </w:r>
      <w:r w:rsidRPr="007D1CF0">
        <w:rPr>
          <w:rFonts w:cs="Arial"/>
        </w:rPr>
        <w:t>2-tägige</w:t>
      </w:r>
      <w:r w:rsidR="00915CE0">
        <w:rPr>
          <w:rFonts w:cs="Arial"/>
        </w:rPr>
        <w:t>r</w:t>
      </w:r>
      <w:r w:rsidRPr="007D1CF0">
        <w:rPr>
          <w:rFonts w:cs="Arial"/>
        </w:rPr>
        <w:t xml:space="preserve"> Oekotox-Kurs zum Thema "</w:t>
      </w:r>
      <w:r w:rsidR="00915CE0" w:rsidRPr="007D1CF0">
        <w:t>Evaluation von ökotoxikologischen Tests</w:t>
      </w:r>
      <w:r w:rsidRPr="007D1CF0">
        <w:rPr>
          <w:rFonts w:cs="Arial"/>
        </w:rPr>
        <w:t>"</w:t>
      </w:r>
      <w:r w:rsidR="005C0415" w:rsidRPr="007D1CF0">
        <w:rPr>
          <w:rFonts w:cs="Arial"/>
        </w:rPr>
        <w:t xml:space="preserve"> durchgeführt</w:t>
      </w:r>
      <w:r w:rsidR="00915CE0">
        <w:rPr>
          <w:rFonts w:cs="Arial"/>
        </w:rPr>
        <w:t xml:space="preserve"> (Tab. 1)</w:t>
      </w:r>
      <w:r w:rsidR="00B95C96" w:rsidRPr="007D1CF0">
        <w:rPr>
          <w:rFonts w:cs="Arial"/>
        </w:rPr>
        <w:t xml:space="preserve">. </w:t>
      </w:r>
      <w:r w:rsidR="00712EE1" w:rsidRPr="007D1CF0">
        <w:rPr>
          <w:rFonts w:cs="Arial"/>
        </w:rPr>
        <w:t>Ausserdem wurde i</w:t>
      </w:r>
      <w:r w:rsidR="006E7CCC" w:rsidRPr="007D1CF0">
        <w:rPr>
          <w:rFonts w:cs="Arial"/>
        </w:rPr>
        <w:t xml:space="preserve">n Zusammenarbeit mit </w:t>
      </w:r>
      <w:r w:rsidR="00915CE0">
        <w:rPr>
          <w:rFonts w:cs="Arial"/>
        </w:rPr>
        <w:t>Agroscope</w:t>
      </w:r>
      <w:r w:rsidR="006E7CCC" w:rsidRPr="007D1CF0">
        <w:rPr>
          <w:rFonts w:cs="Arial"/>
        </w:rPr>
        <w:t xml:space="preserve"> </w:t>
      </w:r>
      <w:r w:rsidR="00915CE0">
        <w:rPr>
          <w:rFonts w:cs="Arial"/>
        </w:rPr>
        <w:t xml:space="preserve">und der Umweltschutzorganisation Karch ein Workshop zum </w:t>
      </w:r>
      <w:r w:rsidR="00915CE0" w:rsidRPr="00915CE0">
        <w:rPr>
          <w:rFonts w:cs="Arial"/>
          <w:color w:val="000000" w:themeColor="text1"/>
        </w:rPr>
        <w:t>Thema "</w:t>
      </w:r>
      <w:r w:rsidR="00915CE0" w:rsidRPr="00915CE0">
        <w:rPr>
          <w:color w:val="000000" w:themeColor="text1"/>
        </w:rPr>
        <w:t>Amphibien und Pflanzenschutzmittel" veranstalte</w:t>
      </w:r>
      <w:r w:rsidR="00915CE0">
        <w:rPr>
          <w:color w:val="000000" w:themeColor="text1"/>
        </w:rPr>
        <w:t>t</w:t>
      </w:r>
      <w:r w:rsidR="00915CE0">
        <w:t xml:space="preserve">. </w:t>
      </w:r>
      <w:r w:rsidR="00B95C96" w:rsidRPr="007D1CF0">
        <w:rPr>
          <w:rFonts w:cs="Arial"/>
          <w:szCs w:val="20"/>
        </w:rPr>
        <w:t xml:space="preserve">Die Ergebnisse </w:t>
      </w:r>
      <w:r w:rsidR="00915CE0">
        <w:rPr>
          <w:rFonts w:cs="Arial"/>
          <w:szCs w:val="20"/>
        </w:rPr>
        <w:t xml:space="preserve">des Workshops sind in einem Aqua &amp; Gas </w:t>
      </w:r>
      <w:r w:rsidR="00B95C96" w:rsidRPr="007D1CF0">
        <w:rPr>
          <w:rFonts w:cs="Arial"/>
          <w:szCs w:val="20"/>
        </w:rPr>
        <w:t xml:space="preserve">Artikel </w:t>
      </w:r>
      <w:r w:rsidR="00915CE0">
        <w:rPr>
          <w:rFonts w:cs="Arial"/>
          <w:szCs w:val="20"/>
        </w:rPr>
        <w:t xml:space="preserve">zusammengefasst: </w:t>
      </w:r>
    </w:p>
    <w:p w:rsidR="00915CE0" w:rsidRDefault="00915CE0" w:rsidP="00915CE0">
      <w:pPr>
        <w:spacing w:before="60"/>
        <w:jc w:val="both"/>
        <w:rPr>
          <w:rFonts w:cs="Arial"/>
          <w:szCs w:val="20"/>
        </w:rPr>
      </w:pPr>
      <w:r w:rsidRPr="00915CE0">
        <w:rPr>
          <w:rFonts w:cs="Arial"/>
          <w:szCs w:val="20"/>
        </w:rPr>
        <w:t>Aldrich,</w:t>
      </w:r>
      <w:r>
        <w:rPr>
          <w:rFonts w:cs="Arial"/>
          <w:szCs w:val="20"/>
        </w:rPr>
        <w:t xml:space="preserve"> A., Junghans M., Aeberli C., Brühl C., Streissl F., Schmidt B.R.</w:t>
      </w:r>
      <w:r w:rsidRPr="00915CE0">
        <w:rPr>
          <w:rFonts w:cs="Arial"/>
          <w:szCs w:val="20"/>
        </w:rPr>
        <w:t xml:space="preserve"> 2015, </w:t>
      </w:r>
      <w:r>
        <w:rPr>
          <w:rFonts w:cs="Arial"/>
          <w:szCs w:val="20"/>
        </w:rPr>
        <w:t xml:space="preserve">Amphibien und Pflanzenschutzmittel, Aqua &amp; Gas </w:t>
      </w:r>
      <w:r w:rsidRPr="00915CE0">
        <w:rPr>
          <w:rFonts w:cs="Arial"/>
          <w:szCs w:val="20"/>
        </w:rPr>
        <w:t>4:14</w:t>
      </w:r>
      <w:r>
        <w:rPr>
          <w:rFonts w:cs="Arial"/>
          <w:szCs w:val="20"/>
        </w:rPr>
        <w:t>.</w:t>
      </w:r>
      <w:r w:rsidRPr="00915CE0">
        <w:rPr>
          <w:rFonts w:cs="Arial"/>
          <w:szCs w:val="20"/>
        </w:rPr>
        <w:t xml:space="preserve"> </w:t>
      </w:r>
    </w:p>
    <w:p w:rsidR="000B1602" w:rsidRPr="007D1CF0" w:rsidRDefault="00343CFB" w:rsidP="00E01774">
      <w:pPr>
        <w:pStyle w:val="Index2"/>
      </w:pPr>
      <w:bookmarkStart w:id="22" w:name="_Ref11320906"/>
      <w:r>
        <w:t>V</w:t>
      </w:r>
      <w:r w:rsidR="00FC57C8" w:rsidRPr="007D1CF0">
        <w:t xml:space="preserve">om Oekotoxzentrum </w:t>
      </w:r>
      <w:r w:rsidR="008E4A0F" w:rsidRPr="007D1CF0">
        <w:t xml:space="preserve">durchgeführten </w:t>
      </w:r>
      <w:r w:rsidR="003C6110" w:rsidRPr="007D1CF0">
        <w:t>Weiterbildungsk</w:t>
      </w:r>
      <w:r w:rsidR="008E4A0F" w:rsidRPr="007D1CF0">
        <w:t>urse</w:t>
      </w:r>
      <w:r w:rsidR="00FC57C8" w:rsidRPr="007D1CF0">
        <w:t xml:space="preserve"> und Veranstaltungen</w:t>
      </w:r>
      <w:bookmarkEnd w:id="22"/>
      <w:r w:rsidR="009073DB" w:rsidRPr="007D1CF0">
        <w:t xml:space="preserve"> </w:t>
      </w:r>
      <w:r>
        <w:t>2015</w:t>
      </w:r>
    </w:p>
    <w:tbl>
      <w:tblPr>
        <w:tblW w:w="5000" w:type="pct"/>
        <w:tblBorders>
          <w:bottom w:val="single" w:sz="4" w:space="0" w:color="auto"/>
          <w:insideH w:val="single" w:sz="4" w:space="0" w:color="auto"/>
        </w:tblBorders>
        <w:tblCellMar>
          <w:left w:w="0" w:type="dxa"/>
          <w:right w:w="0" w:type="dxa"/>
        </w:tblCellMar>
        <w:tblLook w:val="0600" w:firstRow="0" w:lastRow="0" w:firstColumn="0" w:lastColumn="0" w:noHBand="1" w:noVBand="1"/>
      </w:tblPr>
      <w:tblGrid>
        <w:gridCol w:w="3054"/>
        <w:gridCol w:w="26"/>
        <w:gridCol w:w="1904"/>
        <w:gridCol w:w="1978"/>
        <w:gridCol w:w="1555"/>
      </w:tblGrid>
      <w:tr w:rsidR="007D1CF0" w:rsidRPr="007D1CF0" w:rsidTr="002C0551">
        <w:trPr>
          <w:trHeight w:val="314"/>
        </w:trPr>
        <w:tc>
          <w:tcPr>
            <w:tcW w:w="1793" w:type="pct"/>
            <w:shd w:val="clear" w:color="auto" w:fill="auto"/>
            <w:tcMar>
              <w:top w:w="14" w:type="dxa"/>
              <w:left w:w="13" w:type="dxa"/>
              <w:bottom w:w="0" w:type="dxa"/>
              <w:right w:w="13" w:type="dxa"/>
            </w:tcMar>
            <w:vAlign w:val="bottom"/>
          </w:tcPr>
          <w:p w:rsidR="00366E37" w:rsidRPr="007D1CF0" w:rsidRDefault="00915CE0" w:rsidP="003856AC">
            <w:pPr>
              <w:pStyle w:val="ListParagraph"/>
              <w:rPr>
                <w:b/>
              </w:rPr>
            </w:pPr>
            <w:r>
              <w:rPr>
                <w:b/>
                <w:i/>
              </w:rPr>
              <w:t>Oekotox-Kurs</w:t>
            </w:r>
          </w:p>
        </w:tc>
        <w:tc>
          <w:tcPr>
            <w:tcW w:w="1131" w:type="pct"/>
            <w:gridSpan w:val="2"/>
            <w:vAlign w:val="bottom"/>
          </w:tcPr>
          <w:p w:rsidR="00366E37" w:rsidRPr="007D1CF0" w:rsidRDefault="00366E37" w:rsidP="003856AC">
            <w:pPr>
              <w:pStyle w:val="ListParagraph"/>
              <w:rPr>
                <w:b/>
              </w:rPr>
            </w:pPr>
            <w:r w:rsidRPr="007D1CF0">
              <w:rPr>
                <w:b/>
              </w:rPr>
              <w:t>Leitung</w:t>
            </w:r>
          </w:p>
        </w:tc>
        <w:tc>
          <w:tcPr>
            <w:tcW w:w="1161" w:type="pct"/>
            <w:shd w:val="clear" w:color="auto" w:fill="auto"/>
            <w:tcMar>
              <w:top w:w="14" w:type="dxa"/>
              <w:left w:w="13" w:type="dxa"/>
              <w:bottom w:w="0" w:type="dxa"/>
              <w:right w:w="13" w:type="dxa"/>
            </w:tcMar>
            <w:vAlign w:val="bottom"/>
          </w:tcPr>
          <w:p w:rsidR="00366E37" w:rsidRPr="007D1CF0" w:rsidRDefault="00366E37" w:rsidP="003856AC">
            <w:pPr>
              <w:pStyle w:val="ListParagraph"/>
              <w:rPr>
                <w:b/>
              </w:rPr>
            </w:pPr>
            <w:r w:rsidRPr="007D1CF0">
              <w:rPr>
                <w:b/>
              </w:rPr>
              <w:t>Ort</w:t>
            </w:r>
          </w:p>
        </w:tc>
        <w:tc>
          <w:tcPr>
            <w:tcW w:w="915" w:type="pct"/>
            <w:vAlign w:val="bottom"/>
          </w:tcPr>
          <w:p w:rsidR="00366E37" w:rsidRPr="007D1CF0" w:rsidRDefault="00366E37" w:rsidP="003856AC">
            <w:pPr>
              <w:pStyle w:val="ListParagraph"/>
              <w:rPr>
                <w:b/>
              </w:rPr>
            </w:pPr>
            <w:r w:rsidRPr="007D1CF0">
              <w:rPr>
                <w:b/>
              </w:rPr>
              <w:t>Datum</w:t>
            </w:r>
          </w:p>
        </w:tc>
      </w:tr>
      <w:tr w:rsidR="007D1CF0" w:rsidRPr="007D1CF0" w:rsidTr="0042157A">
        <w:trPr>
          <w:trHeight w:val="603"/>
        </w:trPr>
        <w:tc>
          <w:tcPr>
            <w:tcW w:w="1793" w:type="pct"/>
            <w:shd w:val="clear" w:color="auto" w:fill="auto"/>
            <w:tcMar>
              <w:top w:w="14" w:type="dxa"/>
              <w:left w:w="13" w:type="dxa"/>
              <w:bottom w:w="0" w:type="dxa"/>
              <w:right w:w="13" w:type="dxa"/>
            </w:tcMar>
          </w:tcPr>
          <w:p w:rsidR="0042157A" w:rsidRPr="007D1CF0" w:rsidRDefault="007D1CF0" w:rsidP="0042157A">
            <w:pPr>
              <w:pStyle w:val="ListParagraph"/>
              <w:rPr>
                <w:lang w:val="fr-CH"/>
              </w:rPr>
            </w:pPr>
            <w:r w:rsidRPr="007D1CF0">
              <w:t>Evaluation von ökotoxikologischen Tests</w:t>
            </w:r>
          </w:p>
        </w:tc>
        <w:tc>
          <w:tcPr>
            <w:tcW w:w="1131" w:type="pct"/>
            <w:gridSpan w:val="2"/>
          </w:tcPr>
          <w:p w:rsidR="0042157A" w:rsidRPr="007D1CF0" w:rsidRDefault="007D1CF0" w:rsidP="0042157A">
            <w:pPr>
              <w:pStyle w:val="ListParagraph"/>
            </w:pPr>
            <w:r>
              <w:t>Kienle</w:t>
            </w:r>
          </w:p>
        </w:tc>
        <w:tc>
          <w:tcPr>
            <w:tcW w:w="1161" w:type="pct"/>
            <w:shd w:val="clear" w:color="auto" w:fill="auto"/>
            <w:tcMar>
              <w:top w:w="14" w:type="dxa"/>
              <w:left w:w="13" w:type="dxa"/>
              <w:bottom w:w="0" w:type="dxa"/>
              <w:right w:w="13" w:type="dxa"/>
            </w:tcMar>
          </w:tcPr>
          <w:p w:rsidR="0042157A" w:rsidRPr="007D1CF0" w:rsidRDefault="007D1CF0" w:rsidP="0042157A">
            <w:pPr>
              <w:pStyle w:val="ListParagraph"/>
            </w:pPr>
            <w:r>
              <w:t>Dübendorf</w:t>
            </w:r>
          </w:p>
        </w:tc>
        <w:tc>
          <w:tcPr>
            <w:tcW w:w="915" w:type="pct"/>
          </w:tcPr>
          <w:p w:rsidR="0042157A" w:rsidRPr="00915CE0" w:rsidRDefault="007D1CF0" w:rsidP="0042157A">
            <w:pPr>
              <w:pStyle w:val="ListParagraph"/>
              <w:rPr>
                <w:lang w:val="en-GB"/>
              </w:rPr>
            </w:pPr>
            <w:r w:rsidRPr="00915CE0">
              <w:rPr>
                <w:lang w:val="en-GB"/>
              </w:rPr>
              <w:t>25.</w:t>
            </w:r>
            <w:r w:rsidRPr="007D1CF0">
              <w:rPr>
                <w:lang w:val="en-GB"/>
              </w:rPr>
              <w:t>-</w:t>
            </w:r>
            <w:r>
              <w:rPr>
                <w:lang w:val="en-GB"/>
              </w:rPr>
              <w:t>26.03</w:t>
            </w:r>
          </w:p>
        </w:tc>
      </w:tr>
      <w:tr w:rsidR="007D1CF0" w:rsidRPr="007D1CF0" w:rsidTr="0042157A">
        <w:trPr>
          <w:trHeight w:val="479"/>
          <w:tblHeader/>
        </w:trPr>
        <w:tc>
          <w:tcPr>
            <w:tcW w:w="1808" w:type="pct"/>
            <w:gridSpan w:val="2"/>
            <w:shd w:val="clear" w:color="auto" w:fill="auto"/>
            <w:tcMar>
              <w:top w:w="14" w:type="dxa"/>
              <w:left w:w="13" w:type="dxa"/>
              <w:bottom w:w="0" w:type="dxa"/>
              <w:right w:w="13" w:type="dxa"/>
            </w:tcMar>
            <w:vAlign w:val="bottom"/>
          </w:tcPr>
          <w:p w:rsidR="00366E37" w:rsidRPr="00915CE0" w:rsidRDefault="00366E37" w:rsidP="002C0551">
            <w:pPr>
              <w:pStyle w:val="ListParagraph"/>
              <w:rPr>
                <w:b/>
                <w:i/>
                <w:lang w:val="en-GB"/>
              </w:rPr>
            </w:pPr>
            <w:r w:rsidRPr="00915CE0">
              <w:rPr>
                <w:b/>
                <w:i/>
                <w:lang w:val="en-GB"/>
              </w:rPr>
              <w:t>Anderes</w:t>
            </w:r>
          </w:p>
        </w:tc>
        <w:tc>
          <w:tcPr>
            <w:tcW w:w="1118" w:type="pct"/>
            <w:vAlign w:val="bottom"/>
          </w:tcPr>
          <w:p w:rsidR="00366E37" w:rsidRPr="007D1CF0" w:rsidRDefault="00366E37" w:rsidP="002C0551">
            <w:pPr>
              <w:pStyle w:val="ListParagraph"/>
              <w:rPr>
                <w:b/>
              </w:rPr>
            </w:pPr>
            <w:r w:rsidRPr="007D1CF0">
              <w:rPr>
                <w:b/>
              </w:rPr>
              <w:t>Leitung</w:t>
            </w:r>
          </w:p>
        </w:tc>
        <w:tc>
          <w:tcPr>
            <w:tcW w:w="1161" w:type="pct"/>
            <w:shd w:val="clear" w:color="auto" w:fill="auto"/>
            <w:tcMar>
              <w:top w:w="14" w:type="dxa"/>
              <w:left w:w="13" w:type="dxa"/>
              <w:bottom w:w="0" w:type="dxa"/>
              <w:right w:w="13" w:type="dxa"/>
            </w:tcMar>
            <w:vAlign w:val="bottom"/>
          </w:tcPr>
          <w:p w:rsidR="00366E37" w:rsidRPr="007D1CF0" w:rsidRDefault="00366E37" w:rsidP="002C0551">
            <w:pPr>
              <w:pStyle w:val="ListParagraph"/>
              <w:rPr>
                <w:b/>
              </w:rPr>
            </w:pPr>
            <w:r w:rsidRPr="007D1CF0">
              <w:rPr>
                <w:b/>
              </w:rPr>
              <w:t>Ort</w:t>
            </w:r>
          </w:p>
        </w:tc>
        <w:tc>
          <w:tcPr>
            <w:tcW w:w="913" w:type="pct"/>
            <w:vAlign w:val="bottom"/>
          </w:tcPr>
          <w:p w:rsidR="00366E37" w:rsidRPr="007D1CF0" w:rsidRDefault="00366E37" w:rsidP="002C0551">
            <w:pPr>
              <w:pStyle w:val="ListParagraph"/>
              <w:rPr>
                <w:b/>
              </w:rPr>
            </w:pPr>
            <w:r w:rsidRPr="007D1CF0">
              <w:rPr>
                <w:b/>
              </w:rPr>
              <w:t>Datum</w:t>
            </w:r>
          </w:p>
        </w:tc>
      </w:tr>
      <w:tr w:rsidR="007D1CF0" w:rsidRPr="007D1CF0" w:rsidTr="0042157A">
        <w:trPr>
          <w:trHeight w:val="483"/>
        </w:trPr>
        <w:tc>
          <w:tcPr>
            <w:tcW w:w="1808" w:type="pct"/>
            <w:gridSpan w:val="2"/>
            <w:shd w:val="clear" w:color="auto" w:fill="auto"/>
            <w:tcMar>
              <w:top w:w="14" w:type="dxa"/>
              <w:left w:w="13" w:type="dxa"/>
              <w:bottom w:w="0" w:type="dxa"/>
              <w:right w:w="13" w:type="dxa"/>
            </w:tcMar>
            <w:hideMark/>
          </w:tcPr>
          <w:p w:rsidR="0042157A" w:rsidRPr="00464942" w:rsidRDefault="007D1CF0" w:rsidP="0070674C">
            <w:pPr>
              <w:pStyle w:val="ListParagraph"/>
              <w:rPr>
                <w:lang w:val="en-US"/>
              </w:rPr>
            </w:pPr>
            <w:r>
              <w:t>Workshop</w:t>
            </w:r>
            <w:r w:rsidR="0070674C">
              <w:t xml:space="preserve">: </w:t>
            </w:r>
            <w:r>
              <w:t>Amphibien und Pflanzenschutzmittel</w:t>
            </w:r>
          </w:p>
        </w:tc>
        <w:tc>
          <w:tcPr>
            <w:tcW w:w="1118" w:type="pct"/>
          </w:tcPr>
          <w:p w:rsidR="0042157A" w:rsidRPr="007D1CF0" w:rsidRDefault="007D1CF0" w:rsidP="00915CE0">
            <w:pPr>
              <w:pStyle w:val="ListParagraph"/>
              <w:spacing w:after="0"/>
            </w:pPr>
            <w:r>
              <w:t>Junghans</w:t>
            </w:r>
          </w:p>
        </w:tc>
        <w:tc>
          <w:tcPr>
            <w:tcW w:w="1161" w:type="pct"/>
            <w:shd w:val="clear" w:color="auto" w:fill="auto"/>
            <w:tcMar>
              <w:top w:w="14" w:type="dxa"/>
              <w:left w:w="13" w:type="dxa"/>
              <w:bottom w:w="0" w:type="dxa"/>
              <w:right w:w="13" w:type="dxa"/>
            </w:tcMar>
            <w:hideMark/>
          </w:tcPr>
          <w:p w:rsidR="0042157A" w:rsidRPr="007D1CF0" w:rsidRDefault="0042157A" w:rsidP="0042157A">
            <w:pPr>
              <w:pStyle w:val="ListParagraph"/>
            </w:pPr>
            <w:r w:rsidRPr="007D1CF0">
              <w:t>Dübendorf</w:t>
            </w:r>
          </w:p>
        </w:tc>
        <w:tc>
          <w:tcPr>
            <w:tcW w:w="913" w:type="pct"/>
          </w:tcPr>
          <w:p w:rsidR="0042157A" w:rsidRPr="007D1CF0" w:rsidRDefault="0070674C" w:rsidP="0042157A">
            <w:pPr>
              <w:pStyle w:val="ListParagraph"/>
            </w:pPr>
            <w:r>
              <w:t>17.06</w:t>
            </w:r>
          </w:p>
        </w:tc>
      </w:tr>
    </w:tbl>
    <w:p w:rsidR="001E3ECD" w:rsidRDefault="001E3ECD">
      <w:pPr>
        <w:spacing w:line="240" w:lineRule="auto"/>
        <w:rPr>
          <w:rFonts w:cs="Arial"/>
          <w:b/>
          <w:bCs/>
          <w:sz w:val="22"/>
          <w:szCs w:val="26"/>
        </w:rPr>
      </w:pPr>
      <w:r>
        <w:br w:type="page"/>
      </w:r>
    </w:p>
    <w:p w:rsidR="000B1602" w:rsidRPr="007D1CF0" w:rsidRDefault="00ED2402" w:rsidP="003856AC">
      <w:pPr>
        <w:pStyle w:val="Heading3"/>
      </w:pPr>
      <w:bookmarkStart w:id="23" w:name="_Toc36103753"/>
      <w:r w:rsidRPr="007D1CF0">
        <w:lastRenderedPageBreak/>
        <w:t xml:space="preserve">Herkunft der </w:t>
      </w:r>
      <w:r w:rsidR="00E30078" w:rsidRPr="007D1CF0">
        <w:t>Kursteilnehmer</w:t>
      </w:r>
      <w:bookmarkEnd w:id="23"/>
    </w:p>
    <w:p w:rsidR="00CE4DA3" w:rsidRPr="007D1CF0" w:rsidRDefault="003F1CA6" w:rsidP="00CE4DA3">
      <w:pPr>
        <w:pStyle w:val="BodyText"/>
        <w:rPr>
          <w:rFonts w:cs="Arial"/>
        </w:rPr>
      </w:pPr>
      <w:r w:rsidRPr="007D1CF0">
        <w:rPr>
          <w:rFonts w:cs="Arial"/>
          <w:b/>
        </w:rPr>
        <w:t>Oekotox-</w:t>
      </w:r>
      <w:r w:rsidR="00AE2F9C">
        <w:rPr>
          <w:rFonts w:cs="Arial"/>
          <w:b/>
        </w:rPr>
        <w:t>K</w:t>
      </w:r>
      <w:r w:rsidRPr="007D1CF0">
        <w:rPr>
          <w:rFonts w:cs="Arial"/>
          <w:b/>
        </w:rPr>
        <w:t>urs:</w:t>
      </w:r>
      <w:r w:rsidRPr="007D1CF0">
        <w:rPr>
          <w:rFonts w:cs="Arial"/>
        </w:rPr>
        <w:t xml:space="preserve"> </w:t>
      </w:r>
      <w:r w:rsidR="00CE4DA3" w:rsidRPr="007D1CF0">
        <w:rPr>
          <w:rFonts w:cs="Arial"/>
        </w:rPr>
        <w:t xml:space="preserve">Von insgesamt </w:t>
      </w:r>
      <w:r w:rsidR="0094069A" w:rsidRPr="007D1CF0">
        <w:rPr>
          <w:rFonts w:cs="Arial"/>
        </w:rPr>
        <w:t>1</w:t>
      </w:r>
      <w:r w:rsidR="00FC5E4F">
        <w:rPr>
          <w:rFonts w:cs="Arial"/>
        </w:rPr>
        <w:t>1</w:t>
      </w:r>
      <w:r w:rsidR="003737BB" w:rsidRPr="007D1CF0">
        <w:rPr>
          <w:rFonts w:cs="Arial"/>
        </w:rPr>
        <w:t xml:space="preserve"> </w:t>
      </w:r>
      <w:r w:rsidR="00CE4DA3" w:rsidRPr="007D1CF0">
        <w:rPr>
          <w:rFonts w:cs="Arial"/>
        </w:rPr>
        <w:t xml:space="preserve">Kursteilnehmern kamen </w:t>
      </w:r>
      <w:r w:rsidR="00FC5E4F">
        <w:rPr>
          <w:rFonts w:cs="Arial"/>
        </w:rPr>
        <w:t>6</w:t>
      </w:r>
      <w:r w:rsidR="00FC5E4F" w:rsidRPr="007D1CF0">
        <w:rPr>
          <w:rFonts w:cs="Arial"/>
        </w:rPr>
        <w:t xml:space="preserve"> </w:t>
      </w:r>
      <w:r w:rsidR="003737BB" w:rsidRPr="007D1CF0">
        <w:rPr>
          <w:rFonts w:cs="Arial"/>
        </w:rPr>
        <w:t>aus Hochschulen</w:t>
      </w:r>
      <w:r w:rsidR="00A4025D" w:rsidRPr="007D1CF0">
        <w:rPr>
          <w:rFonts w:cs="Arial"/>
        </w:rPr>
        <w:t xml:space="preserve"> (A)</w:t>
      </w:r>
      <w:r w:rsidR="003737BB" w:rsidRPr="007D1CF0">
        <w:rPr>
          <w:rFonts w:cs="Arial"/>
        </w:rPr>
        <w:t xml:space="preserve">, </w:t>
      </w:r>
      <w:r w:rsidR="00FC5E4F">
        <w:rPr>
          <w:rFonts w:cs="Arial"/>
        </w:rPr>
        <w:t>1</w:t>
      </w:r>
      <w:r w:rsidR="00FC5E4F" w:rsidRPr="007D1CF0">
        <w:rPr>
          <w:rFonts w:cs="Arial"/>
        </w:rPr>
        <w:t xml:space="preserve"> </w:t>
      </w:r>
      <w:r w:rsidR="00CE4DA3" w:rsidRPr="007D1CF0">
        <w:rPr>
          <w:rFonts w:cs="Arial"/>
        </w:rPr>
        <w:t>von kantonalen Ämtern</w:t>
      </w:r>
      <w:r w:rsidR="00A4025D" w:rsidRPr="007D1CF0">
        <w:rPr>
          <w:rFonts w:cs="Arial"/>
        </w:rPr>
        <w:t xml:space="preserve"> (CA)</w:t>
      </w:r>
      <w:r w:rsidR="00FC5E4F">
        <w:rPr>
          <w:rFonts w:cs="Arial"/>
        </w:rPr>
        <w:t xml:space="preserve"> und</w:t>
      </w:r>
      <w:r w:rsidR="00CE4DA3" w:rsidRPr="007D1CF0">
        <w:rPr>
          <w:rFonts w:cs="Arial"/>
        </w:rPr>
        <w:t xml:space="preserve"> </w:t>
      </w:r>
      <w:r w:rsidR="00FC5E4F">
        <w:rPr>
          <w:rFonts w:cs="Arial"/>
        </w:rPr>
        <w:t>4</w:t>
      </w:r>
      <w:r w:rsidR="00FC5E4F" w:rsidRPr="007D1CF0">
        <w:rPr>
          <w:rFonts w:cs="Arial"/>
        </w:rPr>
        <w:t xml:space="preserve"> </w:t>
      </w:r>
      <w:r w:rsidR="00CE4DA3" w:rsidRPr="007D1CF0">
        <w:rPr>
          <w:rFonts w:cs="Arial"/>
        </w:rPr>
        <w:t>von Privatindustrie</w:t>
      </w:r>
      <w:r w:rsidR="00A4025D" w:rsidRPr="007D1CF0">
        <w:rPr>
          <w:rFonts w:cs="Arial"/>
        </w:rPr>
        <w:t xml:space="preserve"> (I)</w:t>
      </w:r>
      <w:r w:rsidR="00CE4DA3" w:rsidRPr="007D1CF0">
        <w:rPr>
          <w:rFonts w:cs="Arial"/>
        </w:rPr>
        <w:t xml:space="preserve"> </w:t>
      </w:r>
      <w:r w:rsidR="001A6AC2" w:rsidRPr="007D1CF0">
        <w:rPr>
          <w:rFonts w:cs="Arial"/>
        </w:rPr>
        <w:t>(</w:t>
      </w:r>
      <w:r w:rsidR="00C61822" w:rsidRPr="007D1CF0">
        <w:rPr>
          <w:rFonts w:cs="Arial"/>
        </w:rPr>
        <w:fldChar w:fldCharType="begin"/>
      </w:r>
      <w:r w:rsidR="00C61822" w:rsidRPr="007D1CF0">
        <w:rPr>
          <w:rFonts w:cs="Arial"/>
        </w:rPr>
        <w:instrText xml:space="preserve"> REF _Ref10803138 \r \h </w:instrText>
      </w:r>
      <w:r w:rsidR="00C61822" w:rsidRPr="007D1CF0">
        <w:rPr>
          <w:rFonts w:cs="Arial"/>
        </w:rPr>
      </w:r>
      <w:r w:rsidR="00C61822" w:rsidRPr="007D1CF0">
        <w:rPr>
          <w:rFonts w:cs="Arial"/>
        </w:rPr>
        <w:fldChar w:fldCharType="separate"/>
      </w:r>
      <w:r w:rsidR="005277AA" w:rsidRPr="007D1CF0">
        <w:rPr>
          <w:rFonts w:cs="Arial"/>
        </w:rPr>
        <w:t>Abb. 1</w:t>
      </w:r>
      <w:r w:rsidR="00C61822" w:rsidRPr="007D1CF0">
        <w:rPr>
          <w:rFonts w:cs="Arial"/>
        </w:rPr>
        <w:fldChar w:fldCharType="end"/>
      </w:r>
      <w:r w:rsidR="00CE4DA3" w:rsidRPr="007D1CF0">
        <w:rPr>
          <w:rFonts w:cs="Arial"/>
        </w:rPr>
        <w:t xml:space="preserve">). Anteilmässig wurde das Kursangebot </w:t>
      </w:r>
      <w:r w:rsidR="004356B3" w:rsidRPr="007D1CF0">
        <w:rPr>
          <w:rFonts w:cs="Arial"/>
        </w:rPr>
        <w:t xml:space="preserve">in diesem Jahr </w:t>
      </w:r>
      <w:r w:rsidR="00CE4DA3" w:rsidRPr="007D1CF0">
        <w:rPr>
          <w:rFonts w:cs="Arial"/>
        </w:rPr>
        <w:t>vor allem von d</w:t>
      </w:r>
      <w:r w:rsidR="00FC5E4F">
        <w:rPr>
          <w:rFonts w:cs="Arial"/>
        </w:rPr>
        <w:t xml:space="preserve">en Hochschulen </w:t>
      </w:r>
      <w:r w:rsidR="00CE4DA3" w:rsidRPr="007D1CF0">
        <w:rPr>
          <w:rFonts w:cs="Arial"/>
        </w:rPr>
        <w:t>(</w:t>
      </w:r>
      <w:r w:rsidR="00FC5E4F">
        <w:rPr>
          <w:rFonts w:cs="Arial"/>
        </w:rPr>
        <w:t>55</w:t>
      </w:r>
      <w:r w:rsidR="00CE4DA3" w:rsidRPr="007D1CF0">
        <w:rPr>
          <w:rFonts w:cs="Arial"/>
        </w:rPr>
        <w:t xml:space="preserve">%) und </w:t>
      </w:r>
      <w:r w:rsidR="00FC5E4F">
        <w:rPr>
          <w:rFonts w:cs="Arial"/>
        </w:rPr>
        <w:t>von</w:t>
      </w:r>
      <w:r w:rsidR="00D55646">
        <w:rPr>
          <w:rFonts w:cs="Arial"/>
        </w:rPr>
        <w:t xml:space="preserve"> der</w:t>
      </w:r>
      <w:r w:rsidR="00FC5E4F">
        <w:rPr>
          <w:rFonts w:cs="Arial"/>
        </w:rPr>
        <w:t xml:space="preserve"> Privat</w:t>
      </w:r>
      <w:r w:rsidR="00D55646">
        <w:rPr>
          <w:rFonts w:cs="Arial"/>
        </w:rPr>
        <w:t>industrie</w:t>
      </w:r>
      <w:r w:rsidR="00CE4DA3" w:rsidRPr="007D1CF0">
        <w:rPr>
          <w:rFonts w:cs="Arial"/>
        </w:rPr>
        <w:t xml:space="preserve"> (</w:t>
      </w:r>
      <w:r w:rsidR="0094069A" w:rsidRPr="007D1CF0">
        <w:rPr>
          <w:rFonts w:cs="Arial"/>
        </w:rPr>
        <w:t>3</w:t>
      </w:r>
      <w:r w:rsidR="00FC5E4F">
        <w:rPr>
          <w:rFonts w:cs="Arial"/>
        </w:rPr>
        <w:t>6</w:t>
      </w:r>
      <w:r w:rsidR="00CE4DA3" w:rsidRPr="007D1CF0">
        <w:rPr>
          <w:rFonts w:cs="Arial"/>
        </w:rPr>
        <w:t xml:space="preserve">%) in Anspruch genommen. Die Angestellten der </w:t>
      </w:r>
      <w:r w:rsidR="00FC5E4F">
        <w:rPr>
          <w:rFonts w:cs="Arial"/>
        </w:rPr>
        <w:t>kantonalen Ämter</w:t>
      </w:r>
      <w:r w:rsidR="003737BB" w:rsidRPr="007D1CF0">
        <w:rPr>
          <w:rFonts w:cs="Arial"/>
        </w:rPr>
        <w:t xml:space="preserve"> </w:t>
      </w:r>
      <w:r w:rsidR="005F689E" w:rsidRPr="007D1CF0">
        <w:rPr>
          <w:rFonts w:cs="Arial"/>
        </w:rPr>
        <w:t xml:space="preserve">stellten </w:t>
      </w:r>
      <w:r w:rsidR="00FC5E4F">
        <w:rPr>
          <w:rFonts w:cs="Arial"/>
        </w:rPr>
        <w:t>9</w:t>
      </w:r>
      <w:r w:rsidR="005F689E" w:rsidRPr="007D1CF0">
        <w:rPr>
          <w:rFonts w:cs="Arial"/>
        </w:rPr>
        <w:t>% der Kursteilnehmer</w:t>
      </w:r>
      <w:r w:rsidR="00CE4DA3" w:rsidRPr="007D1CF0">
        <w:rPr>
          <w:rFonts w:cs="Arial"/>
        </w:rPr>
        <w:t xml:space="preserve">. </w:t>
      </w:r>
      <w:r w:rsidR="007E53FD" w:rsidRPr="007D1CF0">
        <w:rPr>
          <w:rFonts w:cs="Arial"/>
        </w:rPr>
        <w:t>Der Kurs wurde von den Teilnehmern mit gut bis sehr gut bewertet.</w:t>
      </w:r>
    </w:p>
    <w:p w:rsidR="00DD5989" w:rsidRPr="007D1CF0" w:rsidRDefault="0070674C" w:rsidP="009F4C64">
      <w:pPr>
        <w:pStyle w:val="BodyText"/>
        <w:jc w:val="center"/>
      </w:pPr>
      <w:r>
        <w:rPr>
          <w:noProof/>
          <w:lang w:val="en-US" w:eastAsia="en-US"/>
        </w:rPr>
        <w:drawing>
          <wp:inline distT="0" distB="0" distL="0" distR="0" wp14:anchorId="15D97836" wp14:editId="52E5651D">
            <wp:extent cx="5143500" cy="2867025"/>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1602" w:rsidRPr="007D1CF0" w:rsidRDefault="00262929" w:rsidP="00A4058A">
      <w:pPr>
        <w:pStyle w:val="Index1"/>
      </w:pPr>
      <w:bookmarkStart w:id="24" w:name="_Ref528307882"/>
      <w:bookmarkStart w:id="25" w:name="_Ref10803138"/>
      <w:r w:rsidRPr="007D1CF0">
        <w:t xml:space="preserve">Herkunft </w:t>
      </w:r>
      <w:r w:rsidR="000069A2" w:rsidRPr="007D1CF0">
        <w:t>Kurst</w:t>
      </w:r>
      <w:r w:rsidRPr="007D1CF0">
        <w:t>eilnehmer bei</w:t>
      </w:r>
      <w:r w:rsidR="00D24774" w:rsidRPr="007D1CF0">
        <w:t>m</w:t>
      </w:r>
      <w:r w:rsidRPr="007D1CF0">
        <w:t xml:space="preserve"> Oek</w:t>
      </w:r>
      <w:r w:rsidR="008C1CA0" w:rsidRPr="007D1CF0">
        <w:t>o</w:t>
      </w:r>
      <w:r w:rsidR="004356B3" w:rsidRPr="007D1CF0">
        <w:t>to</w:t>
      </w:r>
      <w:r w:rsidR="00416FFE" w:rsidRPr="007D1CF0">
        <w:t>x</w:t>
      </w:r>
      <w:r w:rsidR="004356B3" w:rsidRPr="007D1CF0">
        <w:t>-</w:t>
      </w:r>
      <w:r w:rsidRPr="007D1CF0">
        <w:t>Kurs</w:t>
      </w:r>
      <w:bookmarkEnd w:id="24"/>
      <w:r w:rsidR="00F555D0">
        <w:t>: Evaluation von ökotoxikologischen Tests</w:t>
      </w:r>
      <w:r w:rsidR="0063483E" w:rsidRPr="007D1CF0">
        <w:t xml:space="preserve"> </w:t>
      </w:r>
      <w:bookmarkEnd w:id="25"/>
    </w:p>
    <w:p w:rsidR="00C43F52" w:rsidRPr="007D1CF0" w:rsidRDefault="00C43F52" w:rsidP="006333AF">
      <w:pPr>
        <w:pStyle w:val="BodyText"/>
        <w:rPr>
          <w:rFonts w:cs="Arial"/>
        </w:rPr>
      </w:pPr>
    </w:p>
    <w:p w:rsidR="00C43F52" w:rsidRPr="007D1CF0" w:rsidRDefault="002F7D0A" w:rsidP="00C43F52">
      <w:pPr>
        <w:pStyle w:val="BodyText"/>
        <w:tabs>
          <w:tab w:val="left" w:pos="3560"/>
        </w:tabs>
        <w:rPr>
          <w:rFonts w:cs="Arial"/>
        </w:rPr>
      </w:pPr>
      <w:r w:rsidRPr="002F7D0A">
        <w:rPr>
          <w:rFonts w:cs="Arial"/>
          <w:b/>
        </w:rPr>
        <w:t>Workshop: Amphibien und Pflanzenschutzmittel</w:t>
      </w:r>
      <w:r w:rsidR="00C43F52" w:rsidRPr="007D1CF0">
        <w:rPr>
          <w:rFonts w:cs="Arial"/>
          <w:b/>
        </w:rPr>
        <w:t>:</w:t>
      </w:r>
      <w:r w:rsidR="00C43F52" w:rsidRPr="007D1CF0">
        <w:rPr>
          <w:rFonts w:cs="Arial"/>
        </w:rPr>
        <w:t xml:space="preserve"> </w:t>
      </w:r>
      <w:r w:rsidR="00505D5B" w:rsidRPr="007D1CF0">
        <w:rPr>
          <w:rFonts w:cs="Arial"/>
        </w:rPr>
        <w:t xml:space="preserve">Von insgesamt </w:t>
      </w:r>
      <w:r>
        <w:rPr>
          <w:rFonts w:cs="Arial"/>
        </w:rPr>
        <w:t xml:space="preserve">27 </w:t>
      </w:r>
      <w:r w:rsidR="004E1F24" w:rsidRPr="007D1CF0">
        <w:rPr>
          <w:rFonts w:cs="Arial"/>
        </w:rPr>
        <w:t>Teilnehmern</w:t>
      </w:r>
      <w:r w:rsidR="00505D5B" w:rsidRPr="007D1CF0">
        <w:rPr>
          <w:rFonts w:cs="Arial"/>
        </w:rPr>
        <w:t xml:space="preserve"> kamen </w:t>
      </w:r>
      <w:r w:rsidR="00A4058A">
        <w:rPr>
          <w:rFonts w:cs="Arial"/>
        </w:rPr>
        <w:t>15</w:t>
      </w:r>
      <w:r w:rsidR="00A4058A" w:rsidRPr="007D1CF0">
        <w:rPr>
          <w:rFonts w:cs="Arial"/>
        </w:rPr>
        <w:t>% von Hochschulen (A),</w:t>
      </w:r>
      <w:r w:rsidR="00A4058A">
        <w:rPr>
          <w:rFonts w:cs="Arial"/>
        </w:rPr>
        <w:t xml:space="preserve"> </w:t>
      </w:r>
      <w:r w:rsidR="00A4058A" w:rsidRPr="007D1CF0">
        <w:rPr>
          <w:rFonts w:cs="Arial"/>
        </w:rPr>
        <w:t>1</w:t>
      </w:r>
      <w:r w:rsidR="00A4058A">
        <w:rPr>
          <w:rFonts w:cs="Arial"/>
        </w:rPr>
        <w:t>8</w:t>
      </w:r>
      <w:r w:rsidR="00A4058A" w:rsidRPr="007D1CF0">
        <w:rPr>
          <w:rFonts w:cs="Arial"/>
        </w:rPr>
        <w:t>% von Bundesämtern (FA),</w:t>
      </w:r>
      <w:r w:rsidR="00A4058A">
        <w:rPr>
          <w:rFonts w:cs="Arial"/>
        </w:rPr>
        <w:t xml:space="preserve"> </w:t>
      </w:r>
      <w:r w:rsidR="00505D5B" w:rsidRPr="007D1CF0">
        <w:rPr>
          <w:rFonts w:cs="Arial"/>
        </w:rPr>
        <w:t>2</w:t>
      </w:r>
      <w:r>
        <w:rPr>
          <w:rFonts w:cs="Arial"/>
        </w:rPr>
        <w:t>6</w:t>
      </w:r>
      <w:r w:rsidR="00505D5B" w:rsidRPr="007D1CF0">
        <w:rPr>
          <w:rFonts w:cs="Arial"/>
        </w:rPr>
        <w:t>% von kantonalen Ämtern</w:t>
      </w:r>
      <w:r w:rsidR="00066465" w:rsidRPr="007D1CF0">
        <w:rPr>
          <w:rFonts w:cs="Arial"/>
        </w:rPr>
        <w:t xml:space="preserve"> (CA)</w:t>
      </w:r>
      <w:r w:rsidR="00505D5B" w:rsidRPr="007D1CF0">
        <w:rPr>
          <w:rFonts w:cs="Arial"/>
        </w:rPr>
        <w:t>,</w:t>
      </w:r>
      <w:r w:rsidR="009F4C64" w:rsidRPr="007D1CF0">
        <w:rPr>
          <w:rFonts w:cs="Arial"/>
        </w:rPr>
        <w:t xml:space="preserve"> </w:t>
      </w:r>
      <w:r w:rsidR="00505D5B" w:rsidRPr="007D1CF0">
        <w:rPr>
          <w:rFonts w:cs="Arial"/>
        </w:rPr>
        <w:t>1</w:t>
      </w:r>
      <w:r>
        <w:rPr>
          <w:rFonts w:cs="Arial"/>
        </w:rPr>
        <w:t>1</w:t>
      </w:r>
      <w:r w:rsidR="00505D5B" w:rsidRPr="007D1CF0">
        <w:rPr>
          <w:rFonts w:cs="Arial"/>
        </w:rPr>
        <w:t>% aus der Privatindustrie</w:t>
      </w:r>
      <w:r w:rsidR="00066465" w:rsidRPr="007D1CF0">
        <w:rPr>
          <w:rFonts w:cs="Arial"/>
        </w:rPr>
        <w:t xml:space="preserve"> (I)</w:t>
      </w:r>
      <w:r w:rsidR="00505D5B" w:rsidRPr="007D1CF0">
        <w:rPr>
          <w:rFonts w:cs="Arial"/>
        </w:rPr>
        <w:t xml:space="preserve"> und 3</w:t>
      </w:r>
      <w:r>
        <w:rPr>
          <w:rFonts w:cs="Arial"/>
        </w:rPr>
        <w:t>0</w:t>
      </w:r>
      <w:r w:rsidR="00505D5B" w:rsidRPr="007D1CF0">
        <w:rPr>
          <w:rFonts w:cs="Arial"/>
        </w:rPr>
        <w:t>% aus anderen Sektoren</w:t>
      </w:r>
      <w:r w:rsidR="00066465" w:rsidRPr="007D1CF0">
        <w:rPr>
          <w:rFonts w:cs="Arial"/>
        </w:rPr>
        <w:t xml:space="preserve"> (O)</w:t>
      </w:r>
      <w:r w:rsidR="00C61822" w:rsidRPr="007D1CF0">
        <w:rPr>
          <w:rFonts w:cs="Arial"/>
        </w:rPr>
        <w:t xml:space="preserve"> (</w:t>
      </w:r>
      <w:r w:rsidR="00C61822" w:rsidRPr="007D1CF0">
        <w:rPr>
          <w:rFonts w:cs="Arial"/>
        </w:rPr>
        <w:fldChar w:fldCharType="begin"/>
      </w:r>
      <w:r w:rsidR="00C61822" w:rsidRPr="007D1CF0">
        <w:rPr>
          <w:rFonts w:cs="Arial"/>
        </w:rPr>
        <w:instrText xml:space="preserve"> REF _Ref10803038 \r \h </w:instrText>
      </w:r>
      <w:r w:rsidR="00C61822" w:rsidRPr="007D1CF0">
        <w:rPr>
          <w:rFonts w:cs="Arial"/>
        </w:rPr>
      </w:r>
      <w:r w:rsidR="00C61822" w:rsidRPr="007D1CF0">
        <w:rPr>
          <w:rFonts w:cs="Arial"/>
        </w:rPr>
        <w:fldChar w:fldCharType="separate"/>
      </w:r>
      <w:r w:rsidR="005277AA" w:rsidRPr="007D1CF0">
        <w:rPr>
          <w:rFonts w:cs="Arial"/>
        </w:rPr>
        <w:t>Abb. 2</w:t>
      </w:r>
      <w:r w:rsidR="00C61822" w:rsidRPr="007D1CF0">
        <w:rPr>
          <w:rFonts w:cs="Arial"/>
        </w:rPr>
        <w:fldChar w:fldCharType="end"/>
      </w:r>
      <w:r w:rsidR="00C61822" w:rsidRPr="007D1CF0">
        <w:rPr>
          <w:rFonts w:cs="Arial"/>
        </w:rPr>
        <w:t>).</w:t>
      </w:r>
      <w:r w:rsidR="00505D5B" w:rsidRPr="007D1CF0">
        <w:rPr>
          <w:rFonts w:cs="Arial"/>
        </w:rPr>
        <w:t xml:space="preserve"> </w:t>
      </w:r>
      <w:r w:rsidR="00FC5E4F">
        <w:rPr>
          <w:rFonts w:cs="Arial"/>
        </w:rPr>
        <w:t>Neun</w:t>
      </w:r>
      <w:r w:rsidR="00FC5E4F" w:rsidRPr="007D1CF0">
        <w:rPr>
          <w:rFonts w:cs="Arial"/>
        </w:rPr>
        <w:t xml:space="preserve"> </w:t>
      </w:r>
      <w:r w:rsidR="00505D5B" w:rsidRPr="007D1CF0">
        <w:rPr>
          <w:rFonts w:cs="Arial"/>
        </w:rPr>
        <w:t xml:space="preserve">eingeladene </w:t>
      </w:r>
      <w:r w:rsidR="00CD0F45" w:rsidRPr="007D1CF0">
        <w:rPr>
          <w:rFonts w:cs="Arial"/>
        </w:rPr>
        <w:t xml:space="preserve">externe </w:t>
      </w:r>
      <w:r w:rsidR="00505D5B" w:rsidRPr="007D1CF0">
        <w:rPr>
          <w:rFonts w:cs="Arial"/>
        </w:rPr>
        <w:t xml:space="preserve">Referenten </w:t>
      </w:r>
      <w:r w:rsidR="001575A9" w:rsidRPr="007D1CF0">
        <w:rPr>
          <w:rFonts w:cs="Arial"/>
        </w:rPr>
        <w:t xml:space="preserve">und </w:t>
      </w:r>
      <w:r w:rsidR="00FC5E4F">
        <w:rPr>
          <w:rFonts w:cs="Arial"/>
        </w:rPr>
        <w:t>eine</w:t>
      </w:r>
      <w:r w:rsidR="00FC5E4F" w:rsidRPr="007D1CF0">
        <w:rPr>
          <w:rFonts w:cs="Arial"/>
        </w:rPr>
        <w:t xml:space="preserve"> </w:t>
      </w:r>
      <w:r w:rsidR="00505D5B" w:rsidRPr="007D1CF0">
        <w:rPr>
          <w:rFonts w:cs="Arial"/>
        </w:rPr>
        <w:t>Vertreter</w:t>
      </w:r>
      <w:r w:rsidR="00FC5E4F">
        <w:rPr>
          <w:rFonts w:cs="Arial"/>
        </w:rPr>
        <w:t>in</w:t>
      </w:r>
      <w:r w:rsidR="00505D5B" w:rsidRPr="007D1CF0">
        <w:rPr>
          <w:rFonts w:cs="Arial"/>
        </w:rPr>
        <w:t xml:space="preserve"> des Oekotoxzentrums</w:t>
      </w:r>
      <w:r w:rsidR="001575A9" w:rsidRPr="007D1CF0">
        <w:rPr>
          <w:rFonts w:cs="Arial"/>
        </w:rPr>
        <w:t xml:space="preserve"> </w:t>
      </w:r>
      <w:r w:rsidR="00505D5B" w:rsidRPr="007D1CF0">
        <w:rPr>
          <w:rFonts w:cs="Arial"/>
        </w:rPr>
        <w:t>sorgten für ein spannendes wissenschaftliches Programm.</w:t>
      </w:r>
      <w:r w:rsidR="00464942">
        <w:rPr>
          <w:rFonts w:cs="Arial"/>
        </w:rPr>
        <w:t xml:space="preserve"> </w:t>
      </w:r>
    </w:p>
    <w:p w:rsidR="00D24774" w:rsidRPr="007D1CF0" w:rsidRDefault="0070674C" w:rsidP="009F4C64">
      <w:pPr>
        <w:pStyle w:val="BodyText"/>
        <w:jc w:val="center"/>
        <w:rPr>
          <w:rFonts w:cs="Arial"/>
        </w:rPr>
      </w:pPr>
      <w:r>
        <w:rPr>
          <w:noProof/>
          <w:lang w:val="en-US" w:eastAsia="en-US"/>
        </w:rPr>
        <w:drawing>
          <wp:inline distT="0" distB="0" distL="0" distR="0" wp14:anchorId="4564FDE6" wp14:editId="4E6D3DC4">
            <wp:extent cx="5104263" cy="2736916"/>
            <wp:effectExtent l="0" t="0" r="1270" b="635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33AF" w:rsidRPr="007D1CF0" w:rsidRDefault="00D24774" w:rsidP="00A4058A">
      <w:pPr>
        <w:pStyle w:val="Index1"/>
      </w:pPr>
      <w:bookmarkStart w:id="26" w:name="_Ref10803038"/>
      <w:r w:rsidRPr="007D1CF0">
        <w:t xml:space="preserve">Herkunft Teilnehmer beim </w:t>
      </w:r>
      <w:bookmarkEnd w:id="26"/>
      <w:r w:rsidR="0070674C">
        <w:t xml:space="preserve">Workshop: </w:t>
      </w:r>
      <w:r w:rsidR="0070674C" w:rsidRPr="0070674C">
        <w:t>Amphibien und Pflanzenschutzmittel</w:t>
      </w:r>
    </w:p>
    <w:p w:rsidR="00C43F52" w:rsidRPr="007D1CF0" w:rsidRDefault="00C43F52" w:rsidP="003E2A3F">
      <w:pPr>
        <w:pStyle w:val="BodyText"/>
        <w:rPr>
          <w:rFonts w:cs="Arial"/>
        </w:rPr>
      </w:pPr>
    </w:p>
    <w:p w:rsidR="00037DCD" w:rsidRPr="007D1CF0" w:rsidRDefault="00037DCD" w:rsidP="003F4110">
      <w:pPr>
        <w:pStyle w:val="Heading3"/>
        <w:ind w:left="0" w:firstLine="0"/>
      </w:pPr>
      <w:bookmarkStart w:id="27" w:name="_Toc36103754"/>
      <w:r w:rsidRPr="007D1CF0">
        <w:lastRenderedPageBreak/>
        <w:t>Lehre</w:t>
      </w:r>
      <w:bookmarkEnd w:id="27"/>
    </w:p>
    <w:p w:rsidR="00774211" w:rsidRDefault="00774211" w:rsidP="003F4110">
      <w:pPr>
        <w:pStyle w:val="BodyText"/>
        <w:rPr>
          <w:rFonts w:cs="Arial"/>
        </w:rPr>
      </w:pPr>
      <w:r w:rsidRPr="007D1CF0">
        <w:rPr>
          <w:rFonts w:cs="Arial"/>
        </w:rPr>
        <w:t xml:space="preserve">Mitarbeiter des Oekotoxzentrums haben </w:t>
      </w:r>
      <w:r w:rsidR="00A641CC" w:rsidRPr="007D1CF0">
        <w:rPr>
          <w:rFonts w:cs="Arial"/>
        </w:rPr>
        <w:t>auch 201</w:t>
      </w:r>
      <w:r w:rsidR="00E71011">
        <w:rPr>
          <w:rFonts w:cs="Arial"/>
        </w:rPr>
        <w:t>5</w:t>
      </w:r>
      <w:r w:rsidR="00A641CC" w:rsidRPr="007D1CF0">
        <w:rPr>
          <w:rFonts w:cs="Arial"/>
        </w:rPr>
        <w:t xml:space="preserve"> </w:t>
      </w:r>
      <w:r w:rsidRPr="007D1CF0">
        <w:rPr>
          <w:rFonts w:cs="Arial"/>
        </w:rPr>
        <w:t xml:space="preserve">zu zahlreichen Universitäts- und Fachhochschulkursen </w:t>
      </w:r>
      <w:r w:rsidR="00815BAC" w:rsidRPr="007D1CF0">
        <w:rPr>
          <w:rFonts w:cs="Arial"/>
        </w:rPr>
        <w:t xml:space="preserve">beigetragen </w:t>
      </w:r>
      <w:r w:rsidRPr="007D1CF0">
        <w:rPr>
          <w:rFonts w:cs="Arial"/>
        </w:rPr>
        <w:t>(</w:t>
      </w:r>
      <w:r w:rsidR="000D67AA" w:rsidRPr="007D1CF0">
        <w:rPr>
          <w:rFonts w:cs="Arial"/>
        </w:rPr>
        <w:fldChar w:fldCharType="begin"/>
      </w:r>
      <w:r w:rsidR="000D67AA" w:rsidRPr="007D1CF0">
        <w:rPr>
          <w:rFonts w:cs="Arial"/>
        </w:rPr>
        <w:instrText xml:space="preserve"> REF _Ref521069041 \r \h </w:instrText>
      </w:r>
      <w:r w:rsidR="00A338C3" w:rsidRPr="007D1CF0">
        <w:rPr>
          <w:rFonts w:cs="Arial"/>
        </w:rPr>
        <w:instrText xml:space="preserve"> \* MERGEFORMAT </w:instrText>
      </w:r>
      <w:r w:rsidR="000D67AA" w:rsidRPr="007D1CF0">
        <w:rPr>
          <w:rFonts w:cs="Arial"/>
        </w:rPr>
      </w:r>
      <w:r w:rsidR="000D67AA" w:rsidRPr="007D1CF0">
        <w:rPr>
          <w:rFonts w:cs="Arial"/>
        </w:rPr>
        <w:fldChar w:fldCharType="separate"/>
      </w:r>
      <w:r w:rsidR="005277AA" w:rsidRPr="007D1CF0">
        <w:rPr>
          <w:rFonts w:cs="Arial"/>
        </w:rPr>
        <w:t>Tab. 2</w:t>
      </w:r>
      <w:r w:rsidR="000D67AA" w:rsidRPr="007D1CF0">
        <w:rPr>
          <w:rFonts w:cs="Arial"/>
        </w:rPr>
        <w:fldChar w:fldCharType="end"/>
      </w:r>
      <w:r w:rsidRPr="007D1CF0">
        <w:rPr>
          <w:rFonts w:cs="Arial"/>
        </w:rPr>
        <w:t>).</w:t>
      </w:r>
    </w:p>
    <w:p w:rsidR="00815BAC" w:rsidRPr="007D1CF0" w:rsidRDefault="006A5FD9" w:rsidP="00E01774">
      <w:pPr>
        <w:pStyle w:val="Index2"/>
      </w:pPr>
      <w:bookmarkStart w:id="28" w:name="_Ref521069041"/>
      <w:r w:rsidRPr="007D1CF0">
        <w:t>Beteiligung an Universitäts- und Fachhochschulkursen</w:t>
      </w:r>
      <w:bookmarkEnd w:id="28"/>
    </w:p>
    <w:tbl>
      <w:tblPr>
        <w:tblW w:w="5000" w:type="pct"/>
        <w:tblBorders>
          <w:top w:val="single" w:sz="8" w:space="0" w:color="000000"/>
          <w:bottom w:val="single" w:sz="8" w:space="0" w:color="000000"/>
          <w:insideH w:val="single" w:sz="8" w:space="0" w:color="000000"/>
        </w:tblBorders>
        <w:tblLayout w:type="fixed"/>
        <w:tblCellMar>
          <w:left w:w="0" w:type="dxa"/>
          <w:right w:w="0" w:type="dxa"/>
        </w:tblCellMar>
        <w:tblLook w:val="0600" w:firstRow="0" w:lastRow="0" w:firstColumn="0" w:lastColumn="0" w:noHBand="1" w:noVBand="1"/>
      </w:tblPr>
      <w:tblGrid>
        <w:gridCol w:w="866"/>
        <w:gridCol w:w="852"/>
        <w:gridCol w:w="2268"/>
        <w:gridCol w:w="708"/>
        <w:gridCol w:w="1278"/>
        <w:gridCol w:w="1415"/>
        <w:gridCol w:w="1147"/>
      </w:tblGrid>
      <w:tr w:rsidR="00262BB7" w:rsidRPr="00F50227" w:rsidTr="00F50227">
        <w:trPr>
          <w:trHeight w:val="20"/>
          <w:tblHeader/>
        </w:trPr>
        <w:tc>
          <w:tcPr>
            <w:tcW w:w="507"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rPr>
                <w:rFonts w:cs="Arial"/>
                <w:b/>
                <w:sz w:val="18"/>
                <w:szCs w:val="18"/>
              </w:rPr>
            </w:pPr>
            <w:r w:rsidRPr="00F50227">
              <w:rPr>
                <w:rFonts w:cs="Arial"/>
                <w:b/>
                <w:sz w:val="18"/>
                <w:szCs w:val="18"/>
              </w:rPr>
              <w:t>Name</w:t>
            </w:r>
          </w:p>
        </w:tc>
        <w:tc>
          <w:tcPr>
            <w:tcW w:w="499"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rPr>
                <w:rFonts w:cs="Arial"/>
                <w:b/>
                <w:sz w:val="18"/>
                <w:szCs w:val="18"/>
              </w:rPr>
            </w:pPr>
            <w:r w:rsidRPr="00F50227">
              <w:rPr>
                <w:rFonts w:cs="Arial"/>
                <w:b/>
                <w:sz w:val="18"/>
                <w:szCs w:val="18"/>
              </w:rPr>
              <w:t>Art der Aktivität</w:t>
            </w:r>
          </w:p>
        </w:tc>
        <w:tc>
          <w:tcPr>
            <w:tcW w:w="1329" w:type="pct"/>
            <w:shd w:val="clear" w:color="auto" w:fill="auto"/>
            <w:vAlign w:val="center"/>
          </w:tcPr>
          <w:p w:rsidR="00262BB7" w:rsidRPr="00F50227" w:rsidRDefault="00262BB7" w:rsidP="00F50227">
            <w:pPr>
              <w:pStyle w:val="ListParagraph"/>
              <w:ind w:left="140"/>
              <w:rPr>
                <w:rFonts w:cs="Arial"/>
                <w:b/>
                <w:sz w:val="18"/>
                <w:szCs w:val="18"/>
              </w:rPr>
            </w:pPr>
            <w:r w:rsidRPr="00F50227">
              <w:rPr>
                <w:rFonts w:cs="Arial"/>
                <w:b/>
                <w:sz w:val="18"/>
                <w:szCs w:val="18"/>
              </w:rPr>
              <w:t>Titel</w:t>
            </w:r>
          </w:p>
        </w:tc>
        <w:tc>
          <w:tcPr>
            <w:tcW w:w="415"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jc w:val="center"/>
              <w:rPr>
                <w:rFonts w:cs="Arial"/>
                <w:b/>
                <w:sz w:val="18"/>
                <w:szCs w:val="18"/>
              </w:rPr>
            </w:pPr>
            <w:r w:rsidRPr="00F50227">
              <w:rPr>
                <w:rFonts w:cs="Arial"/>
                <w:b/>
                <w:sz w:val="18"/>
                <w:szCs w:val="18"/>
              </w:rPr>
              <w:t>Kontaktstd.</w:t>
            </w:r>
          </w:p>
        </w:tc>
        <w:tc>
          <w:tcPr>
            <w:tcW w:w="749"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rPr>
                <w:rFonts w:cs="Arial"/>
                <w:b/>
                <w:sz w:val="18"/>
                <w:szCs w:val="18"/>
              </w:rPr>
            </w:pPr>
            <w:r w:rsidRPr="00F50227">
              <w:rPr>
                <w:rFonts w:cs="Arial"/>
                <w:b/>
                <w:sz w:val="18"/>
                <w:szCs w:val="18"/>
              </w:rPr>
              <w:t>Uni/FH</w:t>
            </w:r>
          </w:p>
        </w:tc>
        <w:tc>
          <w:tcPr>
            <w:tcW w:w="829"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rPr>
                <w:rFonts w:cs="Arial"/>
                <w:b/>
                <w:sz w:val="18"/>
                <w:szCs w:val="18"/>
              </w:rPr>
            </w:pPr>
            <w:r w:rsidRPr="00F50227">
              <w:rPr>
                <w:rFonts w:cs="Arial"/>
                <w:b/>
                <w:sz w:val="18"/>
                <w:szCs w:val="18"/>
              </w:rPr>
              <w:t>Abteilung</w:t>
            </w:r>
          </w:p>
        </w:tc>
        <w:tc>
          <w:tcPr>
            <w:tcW w:w="673" w:type="pct"/>
            <w:shd w:val="clear" w:color="auto" w:fill="auto"/>
            <w:tcMar>
              <w:top w:w="15" w:type="dxa"/>
              <w:left w:w="15" w:type="dxa"/>
              <w:bottom w:w="0" w:type="dxa"/>
              <w:right w:w="15" w:type="dxa"/>
            </w:tcMar>
            <w:vAlign w:val="center"/>
            <w:hideMark/>
          </w:tcPr>
          <w:p w:rsidR="00262BB7" w:rsidRPr="00F50227" w:rsidRDefault="00262BB7" w:rsidP="00A90BA4">
            <w:pPr>
              <w:pStyle w:val="ListParagraph"/>
              <w:rPr>
                <w:rFonts w:cs="Arial"/>
                <w:b/>
                <w:sz w:val="18"/>
                <w:szCs w:val="18"/>
              </w:rPr>
            </w:pPr>
            <w:r w:rsidRPr="00F50227">
              <w:rPr>
                <w:rFonts w:cs="Arial"/>
                <w:b/>
                <w:sz w:val="18"/>
                <w:szCs w:val="18"/>
              </w:rPr>
              <w:t>Ort</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spacing w:line="240" w:lineRule="auto"/>
              <w:rPr>
                <w:rFonts w:cs="Arial"/>
                <w:color w:val="000000"/>
                <w:sz w:val="18"/>
                <w:szCs w:val="18"/>
                <w:lang w:eastAsia="de-CH"/>
              </w:rPr>
            </w:pPr>
            <w:r w:rsidRPr="00F50227">
              <w:rPr>
                <w:rFonts w:cs="Arial"/>
                <w:color w:val="000000"/>
                <w:sz w:val="18"/>
                <w:szCs w:val="18"/>
              </w:rPr>
              <w:t>Campiche</w:t>
            </w:r>
          </w:p>
        </w:tc>
        <w:tc>
          <w:tcPr>
            <w:tcW w:w="49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Vorlesung</w:t>
            </w:r>
          </w:p>
        </w:tc>
        <w:tc>
          <w:tcPr>
            <w:tcW w:w="1329" w:type="pct"/>
            <w:shd w:val="clear" w:color="auto" w:fill="auto"/>
            <w:vAlign w:val="center"/>
            <w:hideMark/>
          </w:tcPr>
          <w:p w:rsidR="00BF048F" w:rsidRPr="00F50227" w:rsidRDefault="00BF048F" w:rsidP="00A90BA4">
            <w:pPr>
              <w:rPr>
                <w:rFonts w:cs="Arial"/>
                <w:color w:val="000000"/>
                <w:sz w:val="18"/>
                <w:szCs w:val="18"/>
                <w:lang w:val="fr-CH"/>
              </w:rPr>
            </w:pPr>
            <w:r w:rsidRPr="00F50227">
              <w:rPr>
                <w:rFonts w:cs="Arial"/>
                <w:color w:val="000000"/>
                <w:sz w:val="18"/>
                <w:szCs w:val="18"/>
                <w:lang w:val="fr-CH"/>
              </w:rPr>
              <w:t>Application de tests écotoxicologiques pour l’évaluation de sites pollués</w:t>
            </w:r>
          </w:p>
        </w:tc>
        <w:tc>
          <w:tcPr>
            <w:tcW w:w="415" w:type="pct"/>
            <w:shd w:val="clear" w:color="auto" w:fill="auto"/>
            <w:vAlign w:val="center"/>
            <w:hideMark/>
          </w:tcPr>
          <w:p w:rsidR="00BF048F" w:rsidRPr="00F50227" w:rsidRDefault="00BF048F" w:rsidP="00A90BA4">
            <w:pPr>
              <w:jc w:val="center"/>
              <w:rPr>
                <w:rFonts w:cs="Arial"/>
                <w:color w:val="000000"/>
                <w:sz w:val="18"/>
                <w:szCs w:val="18"/>
              </w:rPr>
            </w:pPr>
            <w:r w:rsidRPr="00F50227">
              <w:rPr>
                <w:rFonts w:cs="Arial"/>
                <w:color w:val="000000"/>
                <w:sz w:val="18"/>
                <w:szCs w:val="18"/>
              </w:rPr>
              <w:t>1</w:t>
            </w:r>
          </w:p>
        </w:tc>
        <w:tc>
          <w:tcPr>
            <w:tcW w:w="749" w:type="pct"/>
            <w:shd w:val="clear" w:color="auto" w:fill="auto"/>
            <w:vAlign w:val="center"/>
            <w:hideMark/>
          </w:tcPr>
          <w:p w:rsidR="00BF048F" w:rsidRPr="00F50227" w:rsidRDefault="008B10FB" w:rsidP="00A90BA4">
            <w:pPr>
              <w:rPr>
                <w:rFonts w:cs="Arial"/>
                <w:color w:val="000000"/>
                <w:sz w:val="18"/>
                <w:szCs w:val="18"/>
              </w:rPr>
            </w:pPr>
            <w:r>
              <w:rPr>
                <w:rFonts w:cs="Arial"/>
                <w:color w:val="000000"/>
                <w:sz w:val="18"/>
                <w:szCs w:val="18"/>
              </w:rPr>
              <w:t>Uni Neuchatel</w:t>
            </w:r>
          </w:p>
        </w:tc>
        <w:tc>
          <w:tcPr>
            <w:tcW w:w="82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Faculté des Sciences</w:t>
            </w:r>
          </w:p>
        </w:tc>
        <w:tc>
          <w:tcPr>
            <w:tcW w:w="673"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Neuchatel, CH</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Ferrari</w:t>
            </w:r>
          </w:p>
        </w:tc>
        <w:tc>
          <w:tcPr>
            <w:tcW w:w="49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Vorlesung</w:t>
            </w:r>
          </w:p>
        </w:tc>
        <w:tc>
          <w:tcPr>
            <w:tcW w:w="1329" w:type="pct"/>
            <w:shd w:val="clear" w:color="auto" w:fill="auto"/>
            <w:vAlign w:val="center"/>
            <w:hideMark/>
          </w:tcPr>
          <w:p w:rsidR="00BF048F" w:rsidRPr="00F50227" w:rsidRDefault="00BF048F" w:rsidP="00A90BA4">
            <w:pPr>
              <w:rPr>
                <w:rFonts w:cs="Arial"/>
                <w:color w:val="000000"/>
                <w:sz w:val="18"/>
                <w:szCs w:val="18"/>
                <w:lang w:val="fr-CH"/>
              </w:rPr>
            </w:pPr>
            <w:r w:rsidRPr="00F50227">
              <w:rPr>
                <w:rFonts w:cs="Arial"/>
                <w:color w:val="000000"/>
                <w:sz w:val="18"/>
                <w:szCs w:val="18"/>
                <w:lang w:val="fr-CH"/>
              </w:rPr>
              <w:t>Evaluation de la qualité des sédiments</w:t>
            </w:r>
          </w:p>
        </w:tc>
        <w:tc>
          <w:tcPr>
            <w:tcW w:w="415" w:type="pct"/>
            <w:shd w:val="clear" w:color="auto" w:fill="auto"/>
            <w:vAlign w:val="center"/>
            <w:hideMark/>
          </w:tcPr>
          <w:p w:rsidR="00BF048F" w:rsidRPr="00F50227" w:rsidRDefault="00BF048F" w:rsidP="00A90BA4">
            <w:pPr>
              <w:jc w:val="center"/>
              <w:rPr>
                <w:rFonts w:cs="Arial"/>
                <w:color w:val="000000"/>
                <w:sz w:val="18"/>
                <w:szCs w:val="18"/>
              </w:rPr>
            </w:pPr>
            <w:r w:rsidRPr="00F50227">
              <w:rPr>
                <w:rFonts w:cs="Arial"/>
                <w:color w:val="000000"/>
                <w:sz w:val="18"/>
                <w:szCs w:val="18"/>
              </w:rPr>
              <w:t>2</w:t>
            </w:r>
          </w:p>
        </w:tc>
        <w:tc>
          <w:tcPr>
            <w:tcW w:w="749" w:type="pct"/>
            <w:shd w:val="clear" w:color="auto" w:fill="auto"/>
            <w:vAlign w:val="center"/>
            <w:hideMark/>
          </w:tcPr>
          <w:p w:rsidR="00BF048F" w:rsidRPr="00F50227" w:rsidRDefault="008B10FB" w:rsidP="00A90BA4">
            <w:pPr>
              <w:rPr>
                <w:rFonts w:cs="Arial"/>
                <w:color w:val="000000"/>
                <w:sz w:val="18"/>
                <w:szCs w:val="18"/>
              </w:rPr>
            </w:pPr>
            <w:r>
              <w:rPr>
                <w:rFonts w:cs="Arial"/>
                <w:color w:val="000000"/>
                <w:sz w:val="18"/>
                <w:szCs w:val="18"/>
              </w:rPr>
              <w:t>AgroPa</w:t>
            </w:r>
            <w:r w:rsidR="00BF048F" w:rsidRPr="00F50227">
              <w:rPr>
                <w:rFonts w:cs="Arial"/>
                <w:color w:val="000000"/>
                <w:sz w:val="18"/>
                <w:szCs w:val="18"/>
              </w:rPr>
              <w:t>ris</w:t>
            </w:r>
            <w:r>
              <w:rPr>
                <w:rFonts w:cs="Arial"/>
                <w:color w:val="000000"/>
                <w:sz w:val="18"/>
                <w:szCs w:val="18"/>
              </w:rPr>
              <w:t xml:space="preserve"> </w:t>
            </w:r>
            <w:r w:rsidR="00BF048F" w:rsidRPr="00F50227">
              <w:rPr>
                <w:rFonts w:cs="Arial"/>
                <w:color w:val="000000"/>
                <w:sz w:val="18"/>
                <w:szCs w:val="18"/>
              </w:rPr>
              <w:t>Tech</w:t>
            </w:r>
          </w:p>
        </w:tc>
        <w:tc>
          <w:tcPr>
            <w:tcW w:w="82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ABIES</w:t>
            </w:r>
          </w:p>
        </w:tc>
        <w:tc>
          <w:tcPr>
            <w:tcW w:w="673"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Paris, FR</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Ferrari</w:t>
            </w:r>
          </w:p>
        </w:tc>
        <w:tc>
          <w:tcPr>
            <w:tcW w:w="49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Vorlesung</w:t>
            </w:r>
          </w:p>
        </w:tc>
        <w:tc>
          <w:tcPr>
            <w:tcW w:w="1329" w:type="pct"/>
            <w:shd w:val="clear" w:color="auto" w:fill="auto"/>
            <w:vAlign w:val="center"/>
            <w:hideMark/>
          </w:tcPr>
          <w:p w:rsidR="00BF048F" w:rsidRPr="00F50227" w:rsidRDefault="00BF048F" w:rsidP="00A90BA4">
            <w:pPr>
              <w:rPr>
                <w:rFonts w:cs="Arial"/>
                <w:color w:val="000000"/>
                <w:sz w:val="18"/>
                <w:szCs w:val="18"/>
                <w:lang w:val="fr-CH"/>
              </w:rPr>
            </w:pPr>
            <w:r w:rsidRPr="00F50227">
              <w:rPr>
                <w:rFonts w:cs="Arial"/>
                <w:color w:val="000000"/>
                <w:sz w:val="18"/>
                <w:szCs w:val="18"/>
                <w:lang w:val="fr-CH"/>
              </w:rPr>
              <w:t>Les bioessais sur sols et sédiments</w:t>
            </w:r>
          </w:p>
        </w:tc>
        <w:tc>
          <w:tcPr>
            <w:tcW w:w="415" w:type="pct"/>
            <w:shd w:val="clear" w:color="auto" w:fill="auto"/>
            <w:vAlign w:val="center"/>
            <w:hideMark/>
          </w:tcPr>
          <w:p w:rsidR="00BF048F" w:rsidRPr="00F50227" w:rsidRDefault="00BF048F" w:rsidP="00A90BA4">
            <w:pPr>
              <w:jc w:val="center"/>
              <w:rPr>
                <w:rFonts w:cs="Arial"/>
                <w:color w:val="000000"/>
                <w:sz w:val="18"/>
                <w:szCs w:val="18"/>
              </w:rPr>
            </w:pPr>
            <w:r w:rsidRPr="00F50227">
              <w:rPr>
                <w:rFonts w:cs="Arial"/>
                <w:color w:val="000000"/>
                <w:sz w:val="18"/>
                <w:szCs w:val="18"/>
              </w:rPr>
              <w:t>2</w:t>
            </w:r>
          </w:p>
        </w:tc>
        <w:tc>
          <w:tcPr>
            <w:tcW w:w="74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UNIL</w:t>
            </w:r>
          </w:p>
        </w:tc>
        <w:tc>
          <w:tcPr>
            <w:tcW w:w="82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Geoscience and Environment</w:t>
            </w:r>
          </w:p>
        </w:tc>
        <w:tc>
          <w:tcPr>
            <w:tcW w:w="673" w:type="pct"/>
            <w:shd w:val="clear" w:color="auto" w:fill="auto"/>
            <w:vAlign w:val="center"/>
            <w:hideMark/>
          </w:tcPr>
          <w:p w:rsidR="00BF048F" w:rsidRPr="00F50227" w:rsidRDefault="00BF048F" w:rsidP="00A90BA4">
            <w:pPr>
              <w:rPr>
                <w:rFonts w:cs="Arial"/>
                <w:color w:val="000000"/>
                <w:sz w:val="18"/>
                <w:szCs w:val="18"/>
              </w:rPr>
            </w:pPr>
          </w:p>
        </w:tc>
      </w:tr>
      <w:tr w:rsidR="00262BB7" w:rsidRPr="00A07773"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Ferrari</w:t>
            </w:r>
          </w:p>
        </w:tc>
        <w:tc>
          <w:tcPr>
            <w:tcW w:w="49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Vorlesung</w:t>
            </w:r>
          </w:p>
        </w:tc>
        <w:tc>
          <w:tcPr>
            <w:tcW w:w="1329" w:type="pct"/>
            <w:shd w:val="clear" w:color="auto" w:fill="auto"/>
            <w:vAlign w:val="center"/>
            <w:hideMark/>
          </w:tcPr>
          <w:p w:rsidR="00BF048F" w:rsidRPr="00F50227" w:rsidRDefault="00BF048F" w:rsidP="00A90BA4">
            <w:pPr>
              <w:rPr>
                <w:rFonts w:cs="Arial"/>
                <w:color w:val="000000"/>
                <w:sz w:val="18"/>
                <w:szCs w:val="18"/>
                <w:lang w:val="fr-CH"/>
              </w:rPr>
            </w:pPr>
            <w:r w:rsidRPr="00F50227">
              <w:rPr>
                <w:rFonts w:cs="Arial"/>
                <w:color w:val="000000"/>
                <w:sz w:val="18"/>
                <w:szCs w:val="18"/>
                <w:lang w:val="fr-CH"/>
              </w:rPr>
              <w:t>Introduction à l'écotoxicologie (bioessais et évlaluation du risque)</w:t>
            </w:r>
          </w:p>
        </w:tc>
        <w:tc>
          <w:tcPr>
            <w:tcW w:w="415" w:type="pct"/>
            <w:shd w:val="clear" w:color="auto" w:fill="auto"/>
            <w:vAlign w:val="center"/>
            <w:hideMark/>
          </w:tcPr>
          <w:p w:rsidR="00BF048F" w:rsidRPr="00F50227" w:rsidRDefault="00BF048F" w:rsidP="00A90BA4">
            <w:pPr>
              <w:jc w:val="center"/>
              <w:rPr>
                <w:rFonts w:cs="Arial"/>
                <w:color w:val="000000"/>
                <w:sz w:val="18"/>
                <w:szCs w:val="18"/>
              </w:rPr>
            </w:pPr>
            <w:r w:rsidRPr="00F50227">
              <w:rPr>
                <w:rFonts w:cs="Arial"/>
                <w:color w:val="000000"/>
                <w:sz w:val="18"/>
                <w:szCs w:val="18"/>
              </w:rPr>
              <w:t>6</w:t>
            </w:r>
          </w:p>
        </w:tc>
        <w:tc>
          <w:tcPr>
            <w:tcW w:w="749" w:type="pct"/>
            <w:shd w:val="clear" w:color="auto" w:fill="auto"/>
            <w:vAlign w:val="center"/>
            <w:hideMark/>
          </w:tcPr>
          <w:p w:rsidR="00BF048F" w:rsidRPr="00F50227" w:rsidRDefault="00262BB7" w:rsidP="00A90BA4">
            <w:pPr>
              <w:rPr>
                <w:rFonts w:cs="Arial"/>
                <w:color w:val="000000"/>
                <w:sz w:val="18"/>
                <w:szCs w:val="18"/>
              </w:rPr>
            </w:pPr>
            <w:r w:rsidRPr="00F50227">
              <w:rPr>
                <w:rFonts w:cs="Arial"/>
                <w:color w:val="000000"/>
                <w:sz w:val="18"/>
                <w:szCs w:val="18"/>
              </w:rPr>
              <w:t>Uni,</w:t>
            </w:r>
            <w:r w:rsidR="008B10FB">
              <w:rPr>
                <w:rFonts w:cs="Arial"/>
                <w:color w:val="000000"/>
                <w:sz w:val="18"/>
                <w:szCs w:val="18"/>
              </w:rPr>
              <w:t xml:space="preserve"> </w:t>
            </w:r>
            <w:r w:rsidR="00BF048F" w:rsidRPr="00F50227">
              <w:rPr>
                <w:rFonts w:cs="Arial"/>
                <w:color w:val="000000"/>
                <w:sz w:val="18"/>
                <w:szCs w:val="18"/>
              </w:rPr>
              <w:t>Savoie</w:t>
            </w:r>
          </w:p>
        </w:tc>
        <w:tc>
          <w:tcPr>
            <w:tcW w:w="82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LCME</w:t>
            </w:r>
          </w:p>
        </w:tc>
        <w:tc>
          <w:tcPr>
            <w:tcW w:w="673" w:type="pct"/>
            <w:shd w:val="clear" w:color="auto" w:fill="auto"/>
            <w:vAlign w:val="center"/>
            <w:hideMark/>
          </w:tcPr>
          <w:p w:rsidR="00BF048F" w:rsidRPr="00F50227" w:rsidRDefault="00BF048F" w:rsidP="00A90BA4">
            <w:pPr>
              <w:rPr>
                <w:rFonts w:cs="Arial"/>
                <w:color w:val="000000"/>
                <w:sz w:val="18"/>
                <w:szCs w:val="18"/>
                <w:lang w:val="fr-CH"/>
              </w:rPr>
            </w:pPr>
            <w:r w:rsidRPr="00F50227">
              <w:rPr>
                <w:rFonts w:cs="Arial"/>
                <w:color w:val="000000"/>
                <w:sz w:val="18"/>
                <w:szCs w:val="18"/>
                <w:lang w:val="fr-CH"/>
              </w:rPr>
              <w:t>Le Bourget-du-Lac, FR</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Kase</w:t>
            </w:r>
          </w:p>
        </w:tc>
        <w:tc>
          <w:tcPr>
            <w:tcW w:w="49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Vorlesung</w:t>
            </w:r>
          </w:p>
        </w:tc>
        <w:tc>
          <w:tcPr>
            <w:tcW w:w="1329" w:type="pct"/>
            <w:shd w:val="clear" w:color="auto" w:fill="auto"/>
            <w:vAlign w:val="center"/>
            <w:hideMark/>
          </w:tcPr>
          <w:p w:rsidR="00BF048F" w:rsidRPr="00F50227" w:rsidRDefault="00BF048F" w:rsidP="00A90BA4">
            <w:pPr>
              <w:rPr>
                <w:rFonts w:cs="Arial"/>
                <w:color w:val="000000"/>
                <w:sz w:val="18"/>
                <w:szCs w:val="18"/>
                <w:lang w:val="en-GB"/>
              </w:rPr>
            </w:pPr>
            <w:r w:rsidRPr="00F50227">
              <w:rPr>
                <w:rFonts w:cs="Arial"/>
                <w:color w:val="000000"/>
                <w:sz w:val="18"/>
                <w:szCs w:val="18"/>
                <w:lang w:val="en-GB"/>
              </w:rPr>
              <w:t>Risk assessment of human pharmaceuticals– examples for risk perception, characterisation and reduction</w:t>
            </w:r>
          </w:p>
        </w:tc>
        <w:tc>
          <w:tcPr>
            <w:tcW w:w="415" w:type="pct"/>
            <w:shd w:val="clear" w:color="auto" w:fill="auto"/>
            <w:vAlign w:val="center"/>
            <w:hideMark/>
          </w:tcPr>
          <w:p w:rsidR="00BF048F" w:rsidRPr="00F50227" w:rsidRDefault="00BF048F" w:rsidP="00A90BA4">
            <w:pPr>
              <w:jc w:val="center"/>
              <w:rPr>
                <w:rFonts w:cs="Arial"/>
                <w:color w:val="000000"/>
                <w:sz w:val="18"/>
                <w:szCs w:val="18"/>
              </w:rPr>
            </w:pPr>
            <w:r w:rsidRPr="00F50227">
              <w:rPr>
                <w:rFonts w:cs="Arial"/>
                <w:color w:val="000000"/>
                <w:sz w:val="18"/>
                <w:szCs w:val="18"/>
              </w:rPr>
              <w:t>4</w:t>
            </w:r>
          </w:p>
        </w:tc>
        <w:tc>
          <w:tcPr>
            <w:tcW w:w="749" w:type="pct"/>
            <w:shd w:val="clear" w:color="auto" w:fill="auto"/>
            <w:vAlign w:val="center"/>
            <w:hideMark/>
          </w:tcPr>
          <w:p w:rsidR="00BF048F" w:rsidRPr="00F50227" w:rsidRDefault="00BF048F" w:rsidP="00A90BA4">
            <w:pPr>
              <w:rPr>
                <w:rFonts w:cs="Arial"/>
                <w:color w:val="000000"/>
                <w:sz w:val="18"/>
                <w:szCs w:val="18"/>
                <w:lang w:val="en-GB"/>
              </w:rPr>
            </w:pPr>
            <w:r w:rsidRPr="00F50227">
              <w:rPr>
                <w:rFonts w:cs="Arial"/>
                <w:color w:val="000000"/>
                <w:sz w:val="18"/>
                <w:szCs w:val="18"/>
                <w:lang w:val="en-GB"/>
              </w:rPr>
              <w:t xml:space="preserve">ZHAW </w:t>
            </w:r>
          </w:p>
        </w:tc>
        <w:tc>
          <w:tcPr>
            <w:tcW w:w="829" w:type="pct"/>
            <w:shd w:val="clear" w:color="auto" w:fill="auto"/>
            <w:vAlign w:val="center"/>
            <w:hideMark/>
          </w:tcPr>
          <w:p w:rsidR="00BF048F" w:rsidRPr="00F50227" w:rsidRDefault="00BF048F" w:rsidP="00A90BA4">
            <w:pPr>
              <w:rPr>
                <w:rFonts w:cs="Arial"/>
                <w:color w:val="000000"/>
                <w:sz w:val="18"/>
                <w:szCs w:val="18"/>
              </w:rPr>
            </w:pPr>
            <w:r w:rsidRPr="00F50227">
              <w:rPr>
                <w:rFonts w:cs="Arial"/>
                <w:color w:val="000000"/>
                <w:sz w:val="18"/>
                <w:szCs w:val="18"/>
              </w:rPr>
              <w:t>Oekotoxzentrum</w:t>
            </w:r>
          </w:p>
        </w:tc>
        <w:tc>
          <w:tcPr>
            <w:tcW w:w="673" w:type="pct"/>
            <w:shd w:val="clear" w:color="auto" w:fill="auto"/>
            <w:vAlign w:val="center"/>
            <w:hideMark/>
          </w:tcPr>
          <w:p w:rsidR="00BF048F" w:rsidRPr="00F50227" w:rsidRDefault="00792867" w:rsidP="00A90BA4">
            <w:pPr>
              <w:rPr>
                <w:rFonts w:cs="Arial"/>
                <w:color w:val="000000"/>
                <w:sz w:val="18"/>
                <w:szCs w:val="18"/>
              </w:rPr>
            </w:pPr>
            <w:r w:rsidRPr="00F50227">
              <w:rPr>
                <w:rFonts w:cs="Arial"/>
                <w:color w:val="000000"/>
                <w:sz w:val="18"/>
                <w:szCs w:val="18"/>
              </w:rPr>
              <w:t>Dübendorf</w:t>
            </w:r>
            <w:r w:rsidR="00BF048F" w:rsidRPr="00F50227">
              <w:rPr>
                <w:rFonts w:cs="Arial"/>
                <w:color w:val="000000"/>
                <w:sz w:val="18"/>
                <w:szCs w:val="18"/>
              </w:rPr>
              <w:t>, CH</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Kienle</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Erweiterte Abwasserbehandlung zur Elimination von Mikroverunreinigungen: Erfolgskontrolle mit in vitro und in vivo Biotests</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1</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 xml:space="preserve">Hochschule für </w:t>
            </w:r>
            <w:r w:rsidR="00F50227">
              <w:rPr>
                <w:rFonts w:cs="Arial"/>
                <w:sz w:val="18"/>
                <w:szCs w:val="18"/>
              </w:rPr>
              <w:t xml:space="preserve"> </w:t>
            </w:r>
            <w:r w:rsidRPr="00F50227">
              <w:rPr>
                <w:rFonts w:cs="Arial"/>
                <w:sz w:val="18"/>
                <w:szCs w:val="18"/>
              </w:rPr>
              <w:t>Forstwirtschaft</w:t>
            </w:r>
            <w:r w:rsidR="00F50227">
              <w:rPr>
                <w:rFonts w:cs="Arial"/>
                <w:sz w:val="18"/>
                <w:szCs w:val="18"/>
              </w:rPr>
              <w:t xml:space="preserve"> </w:t>
            </w:r>
            <w:r w:rsidRPr="00F50227">
              <w:rPr>
                <w:rFonts w:cs="Arial"/>
                <w:sz w:val="18"/>
                <w:szCs w:val="18"/>
              </w:rPr>
              <w:t xml:space="preserve"> Rottenburg</w:t>
            </w:r>
          </w:p>
        </w:tc>
        <w:tc>
          <w:tcPr>
            <w:tcW w:w="829" w:type="pct"/>
            <w:shd w:val="clear" w:color="auto" w:fill="auto"/>
            <w:vAlign w:val="center"/>
            <w:hideMark/>
          </w:tcPr>
          <w:p w:rsidR="00BF048F" w:rsidRPr="00F50227" w:rsidRDefault="00BF048F" w:rsidP="001C513B">
            <w:pPr>
              <w:pStyle w:val="BodyText"/>
              <w:jc w:val="left"/>
              <w:rPr>
                <w:rFonts w:cs="Arial"/>
                <w:sz w:val="18"/>
                <w:szCs w:val="18"/>
              </w:rPr>
            </w:pPr>
            <w:r w:rsidRPr="00F50227">
              <w:rPr>
                <w:rFonts w:cs="Arial"/>
                <w:sz w:val="18"/>
                <w:szCs w:val="18"/>
              </w:rPr>
              <w:t>Bc Ressourcenm</w:t>
            </w:r>
            <w:r w:rsidR="001C513B" w:rsidRPr="00F50227">
              <w:rPr>
                <w:rFonts w:cs="Arial"/>
                <w:sz w:val="18"/>
                <w:szCs w:val="18"/>
              </w:rPr>
              <w:t>gmt</w:t>
            </w:r>
            <w:r w:rsidRPr="00F50227">
              <w:rPr>
                <w:rFonts w:cs="Arial"/>
                <w:sz w:val="18"/>
                <w:szCs w:val="18"/>
              </w:rPr>
              <w:t xml:space="preserve"> Wasser</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Rottenburg,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Kienle</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Erweiterte Abwasserbehandlung zur Elimination von Mikroverunreinigungen: Erfolgskontrolle mit in vitro und in vivo Biotests</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1</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U</w:t>
            </w:r>
            <w:r w:rsidR="001C513B" w:rsidRPr="00F50227">
              <w:rPr>
                <w:rFonts w:cs="Arial"/>
                <w:sz w:val="18"/>
                <w:szCs w:val="18"/>
              </w:rPr>
              <w:t>ni</w:t>
            </w:r>
            <w:r w:rsidR="00262BB7" w:rsidRPr="00F50227">
              <w:rPr>
                <w:rFonts w:cs="Arial"/>
                <w:sz w:val="18"/>
                <w:szCs w:val="18"/>
              </w:rPr>
              <w:t>,</w:t>
            </w:r>
            <w:r w:rsidR="008B10FB">
              <w:rPr>
                <w:rFonts w:cs="Arial"/>
                <w:sz w:val="18"/>
                <w:szCs w:val="18"/>
              </w:rPr>
              <w:t xml:space="preserve"> </w:t>
            </w:r>
            <w:r w:rsidRPr="00F50227">
              <w:rPr>
                <w:rFonts w:cs="Arial"/>
                <w:sz w:val="18"/>
                <w:szCs w:val="18"/>
              </w:rPr>
              <w:t>Tübingen</w:t>
            </w:r>
          </w:p>
        </w:tc>
        <w:tc>
          <w:tcPr>
            <w:tcW w:w="8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Animal Physiological Ecology</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Tübingen,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Langer</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Aquatische Ökotoxikologie</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23</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F</w:t>
            </w:r>
            <w:r w:rsidR="00262BB7" w:rsidRPr="00F50227">
              <w:rPr>
                <w:rFonts w:cs="Arial"/>
                <w:sz w:val="18"/>
                <w:szCs w:val="18"/>
              </w:rPr>
              <w:t xml:space="preserve">H </w:t>
            </w:r>
            <w:r w:rsidRPr="00F50227">
              <w:rPr>
                <w:rFonts w:cs="Arial"/>
                <w:sz w:val="18"/>
                <w:szCs w:val="18"/>
              </w:rPr>
              <w:t>Rottenburg</w:t>
            </w:r>
          </w:p>
        </w:tc>
        <w:tc>
          <w:tcPr>
            <w:tcW w:w="8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Gewässermanagement</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Rottenburg,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Langer</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Labor</w:t>
            </w:r>
            <w:r w:rsidR="00A90BA4" w:rsidRPr="00F50227">
              <w:rPr>
                <w:rFonts w:cs="Arial"/>
                <w:sz w:val="18"/>
                <w:szCs w:val="18"/>
              </w:rPr>
              <w:softHyphen/>
              <w:t>dem</w:t>
            </w:r>
            <w:r w:rsidRPr="00F50227">
              <w:rPr>
                <w:rFonts w:cs="Arial"/>
                <w:sz w:val="18"/>
                <w:szCs w:val="18"/>
              </w:rPr>
              <w:t>o</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Aquatische Ökotoxikologie</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25</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F</w:t>
            </w:r>
            <w:r w:rsidR="00262BB7" w:rsidRPr="00F50227">
              <w:rPr>
                <w:rFonts w:cs="Arial"/>
                <w:sz w:val="18"/>
                <w:szCs w:val="18"/>
              </w:rPr>
              <w:t xml:space="preserve">H </w:t>
            </w:r>
            <w:r w:rsidRPr="00F50227">
              <w:rPr>
                <w:rFonts w:cs="Arial"/>
                <w:sz w:val="18"/>
                <w:szCs w:val="18"/>
              </w:rPr>
              <w:t>Rottenburg</w:t>
            </w:r>
          </w:p>
        </w:tc>
        <w:tc>
          <w:tcPr>
            <w:tcW w:w="8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Gewässermanagement</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Rottenburg,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Langer</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Aquatic Ecotoxicolgy</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20</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FH Rottenburg</w:t>
            </w:r>
          </w:p>
        </w:tc>
        <w:tc>
          <w:tcPr>
            <w:tcW w:w="829" w:type="pct"/>
            <w:shd w:val="clear" w:color="auto" w:fill="auto"/>
            <w:vAlign w:val="center"/>
            <w:hideMark/>
          </w:tcPr>
          <w:p w:rsidR="00BF048F" w:rsidRPr="00F50227" w:rsidRDefault="00BF048F" w:rsidP="001C513B">
            <w:pPr>
              <w:pStyle w:val="BodyText"/>
              <w:jc w:val="left"/>
              <w:rPr>
                <w:rFonts w:cs="Arial"/>
                <w:sz w:val="18"/>
                <w:szCs w:val="18"/>
              </w:rPr>
            </w:pPr>
            <w:r w:rsidRPr="00F50227">
              <w:rPr>
                <w:rFonts w:cs="Arial"/>
                <w:sz w:val="18"/>
                <w:szCs w:val="18"/>
              </w:rPr>
              <w:t>Ressoursenm</w:t>
            </w:r>
            <w:r w:rsidR="001C513B" w:rsidRPr="00F50227">
              <w:rPr>
                <w:rFonts w:cs="Arial"/>
                <w:sz w:val="18"/>
                <w:szCs w:val="18"/>
              </w:rPr>
              <w:t>gmt</w:t>
            </w:r>
            <w:r w:rsidRPr="00F50227">
              <w:rPr>
                <w:rFonts w:cs="Arial"/>
                <w:sz w:val="18"/>
                <w:szCs w:val="18"/>
              </w:rPr>
              <w:t xml:space="preserve"> Wasser</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Rottenburg,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Langer</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Aquatische Biotests - Vom Molekül bis zum Ökosystem</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1</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ZHAW Wädenswil</w:t>
            </w:r>
          </w:p>
        </w:tc>
        <w:tc>
          <w:tcPr>
            <w:tcW w:w="8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Institut für Biotechnologie</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Schifferli</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Labor</w:t>
            </w:r>
            <w:r w:rsidR="00A90BA4" w:rsidRPr="00F50227">
              <w:rPr>
                <w:rFonts w:cs="Arial"/>
                <w:sz w:val="18"/>
                <w:szCs w:val="18"/>
              </w:rPr>
              <w:softHyphen/>
            </w:r>
            <w:r w:rsidRPr="00F50227">
              <w:rPr>
                <w:rFonts w:cs="Arial"/>
                <w:sz w:val="18"/>
                <w:szCs w:val="18"/>
              </w:rPr>
              <w:t>demo</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Exkursion zur Lehrveranstaltung Aquatische Ökotoxikologie</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1</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 xml:space="preserve">Hochschule für </w:t>
            </w:r>
            <w:r w:rsidR="00F50227">
              <w:rPr>
                <w:rFonts w:cs="Arial"/>
                <w:sz w:val="18"/>
                <w:szCs w:val="18"/>
              </w:rPr>
              <w:t xml:space="preserve"> </w:t>
            </w:r>
            <w:r w:rsidRPr="00F50227">
              <w:rPr>
                <w:rFonts w:cs="Arial"/>
                <w:sz w:val="18"/>
                <w:szCs w:val="18"/>
              </w:rPr>
              <w:t xml:space="preserve">Forstwirtschaft </w:t>
            </w:r>
            <w:r w:rsidR="00F50227">
              <w:rPr>
                <w:rFonts w:cs="Arial"/>
                <w:sz w:val="18"/>
                <w:szCs w:val="18"/>
              </w:rPr>
              <w:t xml:space="preserve"> </w:t>
            </w:r>
            <w:r w:rsidRPr="00F50227">
              <w:rPr>
                <w:rFonts w:cs="Arial"/>
                <w:sz w:val="18"/>
                <w:szCs w:val="18"/>
              </w:rPr>
              <w:t>Rottenburg</w:t>
            </w:r>
          </w:p>
        </w:tc>
        <w:tc>
          <w:tcPr>
            <w:tcW w:w="829" w:type="pct"/>
            <w:shd w:val="clear" w:color="auto" w:fill="auto"/>
            <w:vAlign w:val="center"/>
            <w:hideMark/>
          </w:tcPr>
          <w:p w:rsidR="00BF048F" w:rsidRPr="00F50227" w:rsidRDefault="00BF048F" w:rsidP="001C513B">
            <w:pPr>
              <w:pStyle w:val="BodyText"/>
              <w:jc w:val="left"/>
              <w:rPr>
                <w:rFonts w:cs="Arial"/>
                <w:sz w:val="18"/>
                <w:szCs w:val="18"/>
              </w:rPr>
            </w:pPr>
            <w:r w:rsidRPr="00F50227">
              <w:rPr>
                <w:rFonts w:cs="Arial"/>
                <w:sz w:val="18"/>
                <w:szCs w:val="18"/>
              </w:rPr>
              <w:t>Bc Ressourcenm</w:t>
            </w:r>
            <w:r w:rsidR="001C513B" w:rsidRPr="00F50227">
              <w:rPr>
                <w:rFonts w:cs="Arial"/>
                <w:sz w:val="18"/>
                <w:szCs w:val="18"/>
              </w:rPr>
              <w:t>gmt</w:t>
            </w:r>
            <w:r w:rsidRPr="00F50227">
              <w:rPr>
                <w:rFonts w:cs="Arial"/>
                <w:sz w:val="18"/>
                <w:szCs w:val="18"/>
              </w:rPr>
              <w:t xml:space="preserve"> Wasser</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Rottenburg,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4F1408">
            <w:pPr>
              <w:pStyle w:val="BodyText"/>
              <w:pageBreakBefore/>
              <w:jc w:val="left"/>
              <w:rPr>
                <w:rFonts w:cs="Arial"/>
                <w:sz w:val="18"/>
                <w:szCs w:val="18"/>
              </w:rPr>
            </w:pPr>
            <w:r w:rsidRPr="00F50227">
              <w:rPr>
                <w:rFonts w:cs="Arial"/>
                <w:sz w:val="18"/>
                <w:szCs w:val="18"/>
              </w:rPr>
              <w:lastRenderedPageBreak/>
              <w:t>Schifferli</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Labor</w:t>
            </w:r>
            <w:r w:rsidR="00A90BA4" w:rsidRPr="00F50227">
              <w:rPr>
                <w:rFonts w:cs="Arial"/>
                <w:sz w:val="18"/>
                <w:szCs w:val="18"/>
              </w:rPr>
              <w:softHyphen/>
            </w:r>
            <w:r w:rsidRPr="00F50227">
              <w:rPr>
                <w:rFonts w:cs="Arial"/>
                <w:sz w:val="18"/>
                <w:szCs w:val="18"/>
              </w:rPr>
              <w:t>demo</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Exkursion zur Lehrveranstaltung Risikobewertung von Umweltchemikalien - Laborführung</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1</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Uni</w:t>
            </w:r>
            <w:r w:rsidR="00A90BA4" w:rsidRPr="00F50227">
              <w:rPr>
                <w:rFonts w:cs="Arial"/>
                <w:sz w:val="18"/>
                <w:szCs w:val="18"/>
              </w:rPr>
              <w:t xml:space="preserve">, </w:t>
            </w:r>
            <w:r w:rsidRPr="00F50227">
              <w:rPr>
                <w:rFonts w:cs="Arial"/>
                <w:sz w:val="18"/>
                <w:szCs w:val="18"/>
              </w:rPr>
              <w:t>Tübingen</w:t>
            </w:r>
          </w:p>
        </w:tc>
        <w:tc>
          <w:tcPr>
            <w:tcW w:w="8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Animal Physiological Ecology</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Tübingen, DE</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Vermeirssen</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ZHAW: Einführung in die Ökotoxikologie</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2</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ZHAW</w:t>
            </w:r>
          </w:p>
        </w:tc>
        <w:tc>
          <w:tcPr>
            <w:tcW w:w="829" w:type="pct"/>
            <w:shd w:val="clear" w:color="auto" w:fill="auto"/>
            <w:vAlign w:val="center"/>
            <w:hideMark/>
          </w:tcPr>
          <w:p w:rsidR="00BF048F" w:rsidRPr="00F50227" w:rsidRDefault="00BF048F" w:rsidP="001C513B">
            <w:pPr>
              <w:pStyle w:val="BodyText"/>
              <w:jc w:val="left"/>
              <w:rPr>
                <w:rFonts w:cs="Arial"/>
                <w:sz w:val="18"/>
                <w:szCs w:val="18"/>
              </w:rPr>
            </w:pPr>
            <w:r w:rsidRPr="00F50227">
              <w:rPr>
                <w:rFonts w:cs="Arial"/>
                <w:sz w:val="18"/>
                <w:szCs w:val="18"/>
              </w:rPr>
              <w:t>Inst</w:t>
            </w:r>
            <w:r w:rsidR="001C513B" w:rsidRPr="00F50227">
              <w:rPr>
                <w:rFonts w:cs="Arial"/>
                <w:sz w:val="18"/>
                <w:szCs w:val="18"/>
              </w:rPr>
              <w:t xml:space="preserve">. </w:t>
            </w:r>
            <w:r w:rsidRPr="00F50227">
              <w:rPr>
                <w:rFonts w:cs="Arial"/>
                <w:sz w:val="18"/>
                <w:szCs w:val="18"/>
              </w:rPr>
              <w:t>für Biotechnologie</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Wädenswil, CH</w:t>
            </w:r>
          </w:p>
        </w:tc>
      </w:tr>
      <w:tr w:rsidR="00262BB7" w:rsidRPr="00F50227" w:rsidTr="00F50227">
        <w:tblPrEx>
          <w:tblCellMar>
            <w:left w:w="70" w:type="dxa"/>
            <w:right w:w="70" w:type="dxa"/>
          </w:tblCellMar>
          <w:tblLook w:val="04A0" w:firstRow="1" w:lastRow="0" w:firstColumn="1" w:lastColumn="0" w:noHBand="0" w:noVBand="1"/>
        </w:tblPrEx>
        <w:trPr>
          <w:trHeight w:val="20"/>
        </w:trPr>
        <w:tc>
          <w:tcPr>
            <w:tcW w:w="507"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Werner</w:t>
            </w:r>
          </w:p>
        </w:tc>
        <w:tc>
          <w:tcPr>
            <w:tcW w:w="49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Vorlesung</w:t>
            </w:r>
          </w:p>
        </w:tc>
        <w:tc>
          <w:tcPr>
            <w:tcW w:w="132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General and Environmental Toxicology</w:t>
            </w:r>
          </w:p>
        </w:tc>
        <w:tc>
          <w:tcPr>
            <w:tcW w:w="415" w:type="pct"/>
            <w:shd w:val="clear" w:color="auto" w:fill="auto"/>
            <w:vAlign w:val="center"/>
            <w:hideMark/>
          </w:tcPr>
          <w:p w:rsidR="00BF048F" w:rsidRPr="00F50227" w:rsidRDefault="00BF048F" w:rsidP="00A90BA4">
            <w:pPr>
              <w:pStyle w:val="BodyText"/>
              <w:jc w:val="center"/>
              <w:rPr>
                <w:rFonts w:cs="Arial"/>
                <w:sz w:val="18"/>
                <w:szCs w:val="18"/>
              </w:rPr>
            </w:pPr>
            <w:r w:rsidRPr="00F50227">
              <w:rPr>
                <w:rFonts w:cs="Arial"/>
                <w:sz w:val="18"/>
                <w:szCs w:val="18"/>
              </w:rPr>
              <w:t>9</w:t>
            </w:r>
          </w:p>
        </w:tc>
        <w:tc>
          <w:tcPr>
            <w:tcW w:w="749"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ETH Zürich</w:t>
            </w:r>
          </w:p>
        </w:tc>
        <w:tc>
          <w:tcPr>
            <w:tcW w:w="829" w:type="pct"/>
            <w:shd w:val="clear" w:color="auto" w:fill="auto"/>
            <w:vAlign w:val="center"/>
            <w:hideMark/>
          </w:tcPr>
          <w:p w:rsidR="00BF048F" w:rsidRPr="00F50227" w:rsidRDefault="002F02D0" w:rsidP="00A90BA4">
            <w:pPr>
              <w:pStyle w:val="BodyText"/>
              <w:jc w:val="left"/>
              <w:rPr>
                <w:rFonts w:cs="Arial"/>
                <w:sz w:val="18"/>
                <w:szCs w:val="18"/>
              </w:rPr>
            </w:pPr>
            <w:r w:rsidRPr="00F50227">
              <w:rPr>
                <w:rFonts w:cs="Arial"/>
                <w:sz w:val="18"/>
                <w:szCs w:val="18"/>
              </w:rPr>
              <w:t>C</w:t>
            </w:r>
            <w:r w:rsidR="00BF048F" w:rsidRPr="00F50227">
              <w:rPr>
                <w:rFonts w:cs="Arial"/>
                <w:sz w:val="18"/>
                <w:szCs w:val="18"/>
              </w:rPr>
              <w:t>hemie und Angewandte Biowiss</w:t>
            </w:r>
            <w:r w:rsidRPr="00F50227">
              <w:rPr>
                <w:rFonts w:cs="Arial"/>
                <w:sz w:val="18"/>
                <w:szCs w:val="18"/>
              </w:rPr>
              <w:t>.</w:t>
            </w:r>
          </w:p>
        </w:tc>
        <w:tc>
          <w:tcPr>
            <w:tcW w:w="673" w:type="pct"/>
            <w:shd w:val="clear" w:color="auto" w:fill="auto"/>
            <w:vAlign w:val="center"/>
            <w:hideMark/>
          </w:tcPr>
          <w:p w:rsidR="00BF048F" w:rsidRPr="00F50227" w:rsidRDefault="00BF048F" w:rsidP="00A90BA4">
            <w:pPr>
              <w:pStyle w:val="BodyText"/>
              <w:jc w:val="left"/>
              <w:rPr>
                <w:rFonts w:cs="Arial"/>
                <w:sz w:val="18"/>
                <w:szCs w:val="18"/>
              </w:rPr>
            </w:pPr>
            <w:r w:rsidRPr="00F50227">
              <w:rPr>
                <w:rFonts w:cs="Arial"/>
                <w:sz w:val="18"/>
                <w:szCs w:val="18"/>
              </w:rPr>
              <w:t>Zürich, CH</w:t>
            </w:r>
          </w:p>
        </w:tc>
      </w:tr>
    </w:tbl>
    <w:p w:rsidR="008119FB" w:rsidRPr="001C513B" w:rsidRDefault="008119FB" w:rsidP="00496304">
      <w:pPr>
        <w:pStyle w:val="BodyText"/>
        <w:rPr>
          <w:rFonts w:cs="Arial"/>
        </w:rPr>
      </w:pPr>
    </w:p>
    <w:p w:rsidR="009E533A" w:rsidRPr="007D1CF0" w:rsidRDefault="006260C1" w:rsidP="003856AC">
      <w:pPr>
        <w:pStyle w:val="Heading3"/>
      </w:pPr>
      <w:bookmarkStart w:id="29" w:name="_Toc36103755"/>
      <w:r w:rsidRPr="007D1CF0">
        <w:t>Ausbildung</w:t>
      </w:r>
      <w:r w:rsidR="009E533A" w:rsidRPr="007D1CF0">
        <w:t xml:space="preserve"> von </w:t>
      </w:r>
      <w:r w:rsidR="00865998" w:rsidRPr="007D1CF0">
        <w:t>Lernenden</w:t>
      </w:r>
      <w:bookmarkEnd w:id="29"/>
    </w:p>
    <w:p w:rsidR="008C1CA0" w:rsidRDefault="000B4477" w:rsidP="008C1CA0">
      <w:pPr>
        <w:pStyle w:val="BodyText"/>
        <w:rPr>
          <w:rFonts w:cs="Arial"/>
        </w:rPr>
      </w:pPr>
      <w:r w:rsidRPr="007D1CF0">
        <w:rPr>
          <w:rFonts w:cs="Arial"/>
        </w:rPr>
        <w:t>In diesem Jahr wurde am Oekotoxzentrum in Dübendorf eine Lernende betreut (</w:t>
      </w:r>
      <w:r w:rsidR="00F14BE6" w:rsidRPr="007D1CF0">
        <w:rPr>
          <w:rFonts w:cs="Arial"/>
        </w:rPr>
        <w:fldChar w:fldCharType="begin"/>
      </w:r>
      <w:r w:rsidR="00F14BE6" w:rsidRPr="007D1CF0">
        <w:rPr>
          <w:rFonts w:cs="Arial"/>
        </w:rPr>
        <w:instrText xml:space="preserve"> REF _Ref521070312 \r \h </w:instrText>
      </w:r>
      <w:r w:rsidR="00F14BE6" w:rsidRPr="007D1CF0">
        <w:rPr>
          <w:rFonts w:cs="Arial"/>
        </w:rPr>
      </w:r>
      <w:r w:rsidR="00F14BE6" w:rsidRPr="007D1CF0">
        <w:rPr>
          <w:rFonts w:cs="Arial"/>
        </w:rPr>
        <w:fldChar w:fldCharType="separate"/>
      </w:r>
      <w:r w:rsidR="005277AA" w:rsidRPr="007D1CF0">
        <w:rPr>
          <w:rFonts w:cs="Arial"/>
        </w:rPr>
        <w:t>Tab. 3</w:t>
      </w:r>
      <w:r w:rsidR="00F14BE6" w:rsidRPr="007D1CF0">
        <w:rPr>
          <w:rFonts w:cs="Arial"/>
        </w:rPr>
        <w:fldChar w:fldCharType="end"/>
      </w:r>
      <w:r w:rsidRPr="007D1CF0">
        <w:rPr>
          <w:rFonts w:cs="Arial"/>
        </w:rPr>
        <w:t xml:space="preserve">). Das Oekotoxzentrum betreut </w:t>
      </w:r>
      <w:r w:rsidR="00C50EA7" w:rsidRPr="007D1CF0">
        <w:rPr>
          <w:rFonts w:cs="Arial"/>
        </w:rPr>
        <w:t xml:space="preserve">regelmässig, </w:t>
      </w:r>
      <w:r w:rsidRPr="007D1CF0">
        <w:rPr>
          <w:rFonts w:cs="Arial"/>
        </w:rPr>
        <w:t>alle zwei Jahre eine(n) Lernende</w:t>
      </w:r>
      <w:r w:rsidR="00E620BF" w:rsidRPr="007D1CF0">
        <w:rPr>
          <w:rFonts w:cs="Arial"/>
        </w:rPr>
        <w:t>(</w:t>
      </w:r>
      <w:r w:rsidRPr="007D1CF0">
        <w:rPr>
          <w:rFonts w:cs="Arial"/>
        </w:rPr>
        <w:t>n</w:t>
      </w:r>
      <w:r w:rsidR="00E620BF" w:rsidRPr="007D1CF0">
        <w:rPr>
          <w:rFonts w:cs="Arial"/>
        </w:rPr>
        <w:t>)</w:t>
      </w:r>
      <w:r w:rsidRPr="007D1CF0">
        <w:rPr>
          <w:rFonts w:cs="Arial"/>
        </w:rPr>
        <w:t xml:space="preserve"> </w:t>
      </w:r>
      <w:r w:rsidR="00597D0C" w:rsidRPr="007D1CF0">
        <w:rPr>
          <w:rFonts w:cs="Arial"/>
        </w:rPr>
        <w:t xml:space="preserve">im Rahmen </w:t>
      </w:r>
      <w:r w:rsidRPr="007D1CF0">
        <w:rPr>
          <w:rFonts w:cs="Arial"/>
        </w:rPr>
        <w:t xml:space="preserve">des </w:t>
      </w:r>
      <w:r w:rsidR="0020632A" w:rsidRPr="007D1CF0">
        <w:rPr>
          <w:rFonts w:cs="Arial"/>
        </w:rPr>
        <w:t>Laboranten-</w:t>
      </w:r>
      <w:r w:rsidRPr="007D1CF0">
        <w:rPr>
          <w:rFonts w:cs="Arial"/>
        </w:rPr>
        <w:t xml:space="preserve">Ausbildungsprogramms der Eawag. </w:t>
      </w:r>
    </w:p>
    <w:p w:rsidR="008C1CA0" w:rsidRPr="007D1CF0" w:rsidRDefault="0071141D" w:rsidP="00E01774">
      <w:pPr>
        <w:pStyle w:val="Index2"/>
      </w:pPr>
      <w:bookmarkStart w:id="30" w:name="_Ref521070312"/>
      <w:r w:rsidRPr="007D1CF0">
        <w:t>Beteiligung am</w:t>
      </w:r>
      <w:r w:rsidR="008C1CA0" w:rsidRPr="007D1CF0">
        <w:t xml:space="preserve"> Eawag </w:t>
      </w:r>
      <w:r w:rsidR="00C61861" w:rsidRPr="007D1CF0">
        <w:t>Ausbildungs</w:t>
      </w:r>
      <w:r w:rsidR="008C1CA0" w:rsidRPr="007D1CF0">
        <w:t>programm</w:t>
      </w:r>
      <w:bookmarkEnd w:id="30"/>
    </w:p>
    <w:tbl>
      <w:tblPr>
        <w:tblStyle w:val="TableGrid"/>
        <w:tblW w:w="843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8"/>
        <w:gridCol w:w="3260"/>
        <w:gridCol w:w="1384"/>
        <w:gridCol w:w="2124"/>
      </w:tblGrid>
      <w:tr w:rsidR="007D1CF0" w:rsidRPr="007D1CF0" w:rsidTr="001C513B">
        <w:tc>
          <w:tcPr>
            <w:tcW w:w="1668" w:type="dxa"/>
          </w:tcPr>
          <w:p w:rsidR="00AD1F49" w:rsidRPr="007D1CF0" w:rsidRDefault="00AD1F49" w:rsidP="00AB5F8D">
            <w:pPr>
              <w:pStyle w:val="BodyText"/>
              <w:spacing w:before="60" w:after="60"/>
              <w:jc w:val="left"/>
            </w:pPr>
            <w:r w:rsidRPr="007D1CF0">
              <w:rPr>
                <w:rFonts w:cs="Arial"/>
                <w:b/>
                <w:szCs w:val="20"/>
              </w:rPr>
              <w:t>Ausbilder</w:t>
            </w:r>
          </w:p>
        </w:tc>
        <w:tc>
          <w:tcPr>
            <w:tcW w:w="3260" w:type="dxa"/>
          </w:tcPr>
          <w:p w:rsidR="00AD1F49" w:rsidRPr="007D1CF0" w:rsidRDefault="00AD1F49" w:rsidP="00AB5F8D">
            <w:pPr>
              <w:pStyle w:val="BodyText"/>
              <w:spacing w:before="60" w:after="60"/>
              <w:ind w:left="34"/>
              <w:jc w:val="left"/>
            </w:pPr>
            <w:r w:rsidRPr="007D1CF0">
              <w:rPr>
                <w:rFonts w:cs="Arial"/>
                <w:b/>
                <w:szCs w:val="20"/>
              </w:rPr>
              <w:t>Ausbildung von</w:t>
            </w:r>
          </w:p>
        </w:tc>
        <w:tc>
          <w:tcPr>
            <w:tcW w:w="1384" w:type="dxa"/>
          </w:tcPr>
          <w:p w:rsidR="00AD1F49" w:rsidRPr="007D1CF0" w:rsidRDefault="00AD1F49" w:rsidP="00AB5F8D">
            <w:pPr>
              <w:pStyle w:val="BodyText"/>
              <w:spacing w:before="60" w:after="60"/>
              <w:ind w:left="142"/>
              <w:jc w:val="left"/>
              <w:rPr>
                <w:b/>
              </w:rPr>
            </w:pPr>
            <w:r w:rsidRPr="007D1CF0">
              <w:rPr>
                <w:b/>
              </w:rPr>
              <w:t>Ort</w:t>
            </w:r>
          </w:p>
        </w:tc>
        <w:tc>
          <w:tcPr>
            <w:tcW w:w="2124" w:type="dxa"/>
          </w:tcPr>
          <w:p w:rsidR="00AD1F49" w:rsidRPr="007D1CF0" w:rsidRDefault="00AD1F49" w:rsidP="00AB5F8D">
            <w:pPr>
              <w:pStyle w:val="BodyText"/>
              <w:spacing w:before="60" w:after="60"/>
              <w:ind w:left="175"/>
              <w:jc w:val="left"/>
            </w:pPr>
            <w:r w:rsidRPr="007D1CF0">
              <w:rPr>
                <w:rFonts w:cs="Arial"/>
                <w:b/>
                <w:szCs w:val="20"/>
              </w:rPr>
              <w:t>Zeitraum</w:t>
            </w:r>
          </w:p>
        </w:tc>
      </w:tr>
      <w:tr w:rsidR="007D1CF0" w:rsidRPr="007D1CF0" w:rsidTr="001C513B">
        <w:tc>
          <w:tcPr>
            <w:tcW w:w="1668" w:type="dxa"/>
          </w:tcPr>
          <w:p w:rsidR="00AD1F49" w:rsidRPr="007D1CF0" w:rsidRDefault="00AD1F49" w:rsidP="00BB6470">
            <w:pPr>
              <w:pStyle w:val="BodyText"/>
              <w:spacing w:before="60" w:after="60"/>
              <w:jc w:val="left"/>
            </w:pPr>
            <w:r w:rsidRPr="007D1CF0">
              <w:t>Schifferli, A.,</w:t>
            </w:r>
          </w:p>
        </w:tc>
        <w:tc>
          <w:tcPr>
            <w:tcW w:w="3260" w:type="dxa"/>
          </w:tcPr>
          <w:p w:rsidR="00AD1F49" w:rsidRPr="007D1CF0" w:rsidRDefault="00BB6470" w:rsidP="00BB6470">
            <w:r w:rsidRPr="00BB6470">
              <w:t>Sina Hasler, CH, F</w:t>
            </w:r>
            <w:r w:rsidR="00AD1F49" w:rsidRPr="007D1CF0">
              <w:t xml:space="preserve"> </w:t>
            </w:r>
            <w:r w:rsidR="00AB5F8D" w:rsidRPr="007D1CF0">
              <w:br/>
            </w:r>
            <w:r>
              <w:t>1</w:t>
            </w:r>
            <w:r w:rsidR="00AD1F49" w:rsidRPr="007D1CF0">
              <w:t>. Jahr, tech. Laborantin, Biologie</w:t>
            </w:r>
          </w:p>
        </w:tc>
        <w:tc>
          <w:tcPr>
            <w:tcW w:w="1384" w:type="dxa"/>
          </w:tcPr>
          <w:p w:rsidR="00AD1F49" w:rsidRPr="007D1CF0" w:rsidRDefault="00AD1F49" w:rsidP="00AB5F8D">
            <w:pPr>
              <w:pStyle w:val="BodyText"/>
              <w:spacing w:before="60" w:after="60"/>
              <w:ind w:left="142"/>
              <w:jc w:val="left"/>
            </w:pPr>
            <w:r w:rsidRPr="007D1CF0">
              <w:t>Dübendorf</w:t>
            </w:r>
          </w:p>
        </w:tc>
        <w:tc>
          <w:tcPr>
            <w:tcW w:w="2124" w:type="dxa"/>
          </w:tcPr>
          <w:p w:rsidR="00AD1F49" w:rsidRPr="007D1CF0" w:rsidRDefault="00BB6470" w:rsidP="00BB6470">
            <w:pPr>
              <w:pStyle w:val="BodyText"/>
              <w:spacing w:before="60" w:after="60"/>
              <w:ind w:left="175"/>
              <w:jc w:val="left"/>
            </w:pPr>
            <w:r w:rsidRPr="00BB6470">
              <w:rPr>
                <w:rFonts w:cs="Arial"/>
                <w:szCs w:val="20"/>
              </w:rPr>
              <w:t>12.</w:t>
            </w:r>
            <w:r>
              <w:rPr>
                <w:rFonts w:cs="Arial"/>
                <w:szCs w:val="20"/>
              </w:rPr>
              <w:t>/</w:t>
            </w:r>
            <w:r w:rsidRPr="00BB6470">
              <w:rPr>
                <w:rFonts w:cs="Arial"/>
                <w:szCs w:val="20"/>
              </w:rPr>
              <w:t xml:space="preserve">14 </w:t>
            </w:r>
            <w:r>
              <w:rPr>
                <w:rFonts w:cs="Arial"/>
                <w:szCs w:val="20"/>
              </w:rPr>
              <w:t>–</w:t>
            </w:r>
            <w:r w:rsidRPr="00BB6470">
              <w:rPr>
                <w:rFonts w:cs="Arial"/>
                <w:szCs w:val="20"/>
              </w:rPr>
              <w:t xml:space="preserve"> 05</w:t>
            </w:r>
            <w:r>
              <w:rPr>
                <w:rFonts w:cs="Arial"/>
                <w:szCs w:val="20"/>
              </w:rPr>
              <w:t>/</w:t>
            </w:r>
            <w:r w:rsidRPr="00BB6470">
              <w:rPr>
                <w:rFonts w:cs="Arial"/>
                <w:szCs w:val="20"/>
              </w:rPr>
              <w:t>15</w:t>
            </w:r>
          </w:p>
        </w:tc>
      </w:tr>
    </w:tbl>
    <w:p w:rsidR="00AD1F49" w:rsidRPr="007D1CF0" w:rsidRDefault="00AD1F49" w:rsidP="00AD1F49">
      <w:pPr>
        <w:pStyle w:val="BodyText"/>
      </w:pPr>
    </w:p>
    <w:p w:rsidR="008C1CA0" w:rsidRPr="007D1CF0" w:rsidRDefault="008C1CA0" w:rsidP="003856AC">
      <w:pPr>
        <w:pStyle w:val="Heading3"/>
      </w:pPr>
      <w:bookmarkStart w:id="31" w:name="_Toc36103756"/>
      <w:r w:rsidRPr="007D1CF0">
        <w:t>Master- und Bachelor</w:t>
      </w:r>
      <w:r w:rsidR="004F1F01" w:rsidRPr="007D1CF0">
        <w:t>-</w:t>
      </w:r>
      <w:r w:rsidRPr="007D1CF0">
        <w:t>Projektarbeiten</w:t>
      </w:r>
      <w:bookmarkEnd w:id="31"/>
    </w:p>
    <w:p w:rsidR="00C63A2A" w:rsidRDefault="003C381D" w:rsidP="00C63A2A">
      <w:pPr>
        <w:pStyle w:val="BodyText"/>
        <w:rPr>
          <w:rFonts w:cs="Arial"/>
        </w:rPr>
      </w:pPr>
      <w:r w:rsidRPr="007D1CF0">
        <w:rPr>
          <w:rFonts w:cs="Arial"/>
        </w:rPr>
        <w:t xml:space="preserve">Das Oekotoxzentrum erhält </w:t>
      </w:r>
      <w:r w:rsidR="0094173E" w:rsidRPr="007D1CF0">
        <w:rPr>
          <w:rFonts w:cs="Arial"/>
        </w:rPr>
        <w:t>häufig</w:t>
      </w:r>
      <w:r w:rsidRPr="007D1CF0">
        <w:rPr>
          <w:rFonts w:cs="Arial"/>
        </w:rPr>
        <w:t xml:space="preserve"> Anfragen von </w:t>
      </w:r>
      <w:r w:rsidR="00FB4FE5" w:rsidRPr="007D1CF0">
        <w:rPr>
          <w:rFonts w:cs="Arial"/>
        </w:rPr>
        <w:t>Studierenden</w:t>
      </w:r>
      <w:r w:rsidRPr="007D1CF0">
        <w:rPr>
          <w:rFonts w:cs="Arial"/>
        </w:rPr>
        <w:t xml:space="preserve">, die im Rahmen ihres Studiums ein Bachelor- oder Masterprojekt durchführen wollen. Mögliche Themen für solche Arbeiten sind auf der Webseite des Oekotoxzentrums </w:t>
      </w:r>
      <w:r w:rsidR="00093437" w:rsidRPr="007D1CF0">
        <w:rPr>
          <w:rFonts w:cs="Arial"/>
        </w:rPr>
        <w:t>ausge</w:t>
      </w:r>
      <w:r w:rsidRPr="007D1CF0">
        <w:rPr>
          <w:rFonts w:cs="Arial"/>
        </w:rPr>
        <w:t>s</w:t>
      </w:r>
      <w:r w:rsidR="00B17436" w:rsidRPr="007D1CF0">
        <w:rPr>
          <w:rFonts w:cs="Arial"/>
        </w:rPr>
        <w:t xml:space="preserve">chrieben. </w:t>
      </w:r>
      <w:r w:rsidR="00C63A2A">
        <w:rPr>
          <w:rFonts w:cs="Arial"/>
        </w:rPr>
        <w:t xml:space="preserve">Es wurden 2015 </w:t>
      </w:r>
      <w:r w:rsidR="001C1DF6">
        <w:rPr>
          <w:rFonts w:cs="Arial"/>
        </w:rPr>
        <w:t>vier</w:t>
      </w:r>
      <w:r w:rsidR="00C63A2A">
        <w:rPr>
          <w:rFonts w:cs="Arial"/>
        </w:rPr>
        <w:t xml:space="preserve"> Master</w:t>
      </w:r>
      <w:r w:rsidR="001C1DF6">
        <w:rPr>
          <w:rFonts w:cs="Arial"/>
        </w:rPr>
        <w:t>arbeiten</w:t>
      </w:r>
      <w:r w:rsidR="00C63A2A">
        <w:rPr>
          <w:rFonts w:cs="Arial"/>
        </w:rPr>
        <w:t xml:space="preserve"> betreut.</w:t>
      </w:r>
    </w:p>
    <w:p w:rsidR="005D066D" w:rsidRDefault="005D066D" w:rsidP="00C63A2A">
      <w:pPr>
        <w:pStyle w:val="BodyText"/>
        <w:rPr>
          <w:rFonts w:cs="Arial"/>
        </w:rPr>
      </w:pPr>
      <w:r w:rsidRPr="002D6B97">
        <w:rPr>
          <w:rFonts w:cs="Arial"/>
        </w:rPr>
        <w:t xml:space="preserve">Die Gruppe in Dübendorf betreute </w:t>
      </w:r>
      <w:r w:rsidR="00FC588A" w:rsidRPr="002D6B97">
        <w:rPr>
          <w:rFonts w:cs="Arial"/>
        </w:rPr>
        <w:t xml:space="preserve">2015 </w:t>
      </w:r>
      <w:r w:rsidR="006D13F0">
        <w:rPr>
          <w:rFonts w:cs="Arial"/>
        </w:rPr>
        <w:t>eine Masterarbeit (Uni</w:t>
      </w:r>
      <w:r w:rsidRPr="002D6B97">
        <w:rPr>
          <w:rFonts w:cs="Arial"/>
        </w:rPr>
        <w:t>. Tübingen). Die Gruppe in Lausanne betr</w:t>
      </w:r>
      <w:r w:rsidR="006D13F0">
        <w:rPr>
          <w:rFonts w:cs="Arial"/>
        </w:rPr>
        <w:t xml:space="preserve">eute drei </w:t>
      </w:r>
      <w:r w:rsidR="00234680">
        <w:rPr>
          <w:rFonts w:cs="Arial"/>
        </w:rPr>
        <w:t xml:space="preserve">Studierende </w:t>
      </w:r>
      <w:r w:rsidR="006D13F0">
        <w:rPr>
          <w:rFonts w:cs="Arial"/>
        </w:rPr>
        <w:t>von der Uni</w:t>
      </w:r>
      <w:r w:rsidRPr="002D6B97">
        <w:rPr>
          <w:rFonts w:cs="Arial"/>
        </w:rPr>
        <w:t>. Bordeaux (FR), der EPFL</w:t>
      </w:r>
      <w:r w:rsidR="006D13F0">
        <w:rPr>
          <w:rFonts w:cs="Arial"/>
        </w:rPr>
        <w:t>, der Uni</w:t>
      </w:r>
      <w:r w:rsidR="00612984" w:rsidRPr="002D6B97">
        <w:rPr>
          <w:rFonts w:cs="Arial"/>
        </w:rPr>
        <w:t>. Cadiz (E)</w:t>
      </w:r>
      <w:r w:rsidR="006D13F0">
        <w:rPr>
          <w:rFonts w:cs="Arial"/>
        </w:rPr>
        <w:t xml:space="preserve"> und der Uni</w:t>
      </w:r>
      <w:r w:rsidRPr="002D6B97">
        <w:rPr>
          <w:rFonts w:cs="Arial"/>
        </w:rPr>
        <w:t>. Lausanne</w:t>
      </w:r>
      <w:r w:rsidR="00612984" w:rsidRPr="002D6B97">
        <w:rPr>
          <w:rFonts w:cs="Arial"/>
        </w:rPr>
        <w:t xml:space="preserve"> (</w:t>
      </w:r>
      <w:r w:rsidR="006D13F0">
        <w:rPr>
          <w:rFonts w:cs="Arial"/>
        </w:rPr>
        <w:fldChar w:fldCharType="begin"/>
      </w:r>
      <w:r w:rsidR="006D13F0">
        <w:rPr>
          <w:rFonts w:cs="Arial"/>
        </w:rPr>
        <w:instrText xml:space="preserve"> REF _Ref35783163 \r \h </w:instrText>
      </w:r>
      <w:r w:rsidR="006D13F0">
        <w:rPr>
          <w:rFonts w:cs="Arial"/>
        </w:rPr>
      </w:r>
      <w:r w:rsidR="006D13F0">
        <w:rPr>
          <w:rFonts w:cs="Arial"/>
        </w:rPr>
        <w:fldChar w:fldCharType="separate"/>
      </w:r>
      <w:r w:rsidR="006D13F0">
        <w:rPr>
          <w:rFonts w:cs="Arial"/>
        </w:rPr>
        <w:t>Tab 4</w:t>
      </w:r>
      <w:r w:rsidR="006D13F0">
        <w:rPr>
          <w:rFonts w:cs="Arial"/>
        </w:rPr>
        <w:fldChar w:fldCharType="end"/>
      </w:r>
      <w:r w:rsidR="00612984" w:rsidRPr="002D6B97">
        <w:rPr>
          <w:rFonts w:cs="Arial"/>
        </w:rPr>
        <w:t>)</w:t>
      </w:r>
      <w:r w:rsidRPr="002D6B97">
        <w:rPr>
          <w:rFonts w:cs="Arial"/>
        </w:rPr>
        <w:t>.</w:t>
      </w:r>
    </w:p>
    <w:p w:rsidR="00612984" w:rsidRDefault="002D6B97" w:rsidP="00E01774">
      <w:pPr>
        <w:pStyle w:val="Index2"/>
      </w:pPr>
      <w:bookmarkStart w:id="32" w:name="_Ref35783163"/>
      <w:r w:rsidRPr="002D6B97">
        <w:t>Am Oekotoxzentrum betreute Masterarbeiten</w:t>
      </w:r>
      <w:bookmarkEnd w:id="32"/>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13"/>
        <w:gridCol w:w="3828"/>
        <w:gridCol w:w="1561"/>
        <w:gridCol w:w="1342"/>
      </w:tblGrid>
      <w:tr w:rsidR="004A15BA" w:rsidRPr="00B17436" w:rsidTr="00B3780B">
        <w:trPr>
          <w:trHeight w:val="212"/>
          <w:tblHeader/>
        </w:trPr>
        <w:tc>
          <w:tcPr>
            <w:tcW w:w="1107" w:type="pct"/>
            <w:shd w:val="clear" w:color="auto" w:fill="auto"/>
            <w:noWrap/>
            <w:vAlign w:val="center"/>
          </w:tcPr>
          <w:p w:rsidR="004A15BA" w:rsidRPr="00B17436" w:rsidRDefault="004A15BA" w:rsidP="004A15BA">
            <w:pPr>
              <w:spacing w:before="120" w:after="120" w:line="240" w:lineRule="auto"/>
              <w:rPr>
                <w:rFonts w:cs="Arial"/>
                <w:b/>
                <w:noProof/>
              </w:rPr>
            </w:pPr>
            <w:r w:rsidRPr="00B17436">
              <w:rPr>
                <w:rFonts w:cs="Arial"/>
                <w:b/>
                <w:noProof/>
              </w:rPr>
              <w:t>Name/Nationalät (Betreuer)</w:t>
            </w:r>
          </w:p>
        </w:tc>
        <w:tc>
          <w:tcPr>
            <w:tcW w:w="2214" w:type="pct"/>
            <w:shd w:val="clear" w:color="auto" w:fill="auto"/>
            <w:noWrap/>
            <w:vAlign w:val="center"/>
          </w:tcPr>
          <w:p w:rsidR="004A15BA" w:rsidRPr="00B17436" w:rsidRDefault="004A15BA" w:rsidP="004A15BA">
            <w:pPr>
              <w:spacing w:before="120" w:after="120" w:line="240" w:lineRule="auto"/>
              <w:ind w:left="69"/>
              <w:rPr>
                <w:rFonts w:cs="Arial"/>
                <w:b/>
                <w:noProof/>
              </w:rPr>
            </w:pPr>
            <w:r w:rsidRPr="00B17436">
              <w:rPr>
                <w:rFonts w:cs="Arial"/>
                <w:b/>
                <w:noProof/>
              </w:rPr>
              <w:t>Projekttitel</w:t>
            </w:r>
            <w:r w:rsidRPr="00B17436">
              <w:rPr>
                <w:rFonts w:cs="Arial"/>
                <w:b/>
                <w:noProof/>
              </w:rPr>
              <w:br/>
              <w:t>Master (M), Bachelor (B)</w:t>
            </w:r>
          </w:p>
        </w:tc>
        <w:tc>
          <w:tcPr>
            <w:tcW w:w="903" w:type="pct"/>
            <w:shd w:val="clear" w:color="auto" w:fill="auto"/>
            <w:noWrap/>
            <w:vAlign w:val="center"/>
          </w:tcPr>
          <w:p w:rsidR="004A15BA" w:rsidRPr="00B17436" w:rsidRDefault="004A15BA" w:rsidP="004A15BA">
            <w:pPr>
              <w:spacing w:before="120" w:after="120" w:line="240" w:lineRule="auto"/>
              <w:rPr>
                <w:rFonts w:cs="Arial"/>
                <w:b/>
                <w:noProof/>
              </w:rPr>
            </w:pPr>
            <w:r w:rsidRPr="00B17436">
              <w:rPr>
                <w:rFonts w:cs="Arial"/>
                <w:b/>
                <w:noProof/>
              </w:rPr>
              <w:t>Universität</w:t>
            </w:r>
          </w:p>
        </w:tc>
        <w:tc>
          <w:tcPr>
            <w:tcW w:w="776" w:type="pct"/>
            <w:tcBorders>
              <w:top w:val="single" w:sz="4" w:space="0" w:color="auto"/>
              <w:bottom w:val="single" w:sz="4" w:space="0" w:color="auto"/>
              <w:right w:val="nil"/>
            </w:tcBorders>
            <w:shd w:val="clear" w:color="auto" w:fill="auto"/>
            <w:vAlign w:val="center"/>
          </w:tcPr>
          <w:p w:rsidR="004A15BA" w:rsidRPr="00B17436" w:rsidRDefault="004A15BA" w:rsidP="004A15BA">
            <w:pPr>
              <w:spacing w:before="120" w:after="120" w:line="240" w:lineRule="auto"/>
              <w:rPr>
                <w:rFonts w:cs="Arial"/>
                <w:b/>
                <w:highlight w:val="yellow"/>
              </w:rPr>
            </w:pPr>
            <w:r w:rsidRPr="00B17436">
              <w:rPr>
                <w:rFonts w:cs="Arial"/>
                <w:b/>
              </w:rPr>
              <w:t>Zeitraum</w:t>
            </w:r>
          </w:p>
        </w:tc>
      </w:tr>
      <w:tr w:rsidR="00A504CF" w:rsidRPr="006D13F0" w:rsidTr="00B3780B">
        <w:trPr>
          <w:trHeight w:val="212"/>
        </w:trPr>
        <w:tc>
          <w:tcPr>
            <w:tcW w:w="1107" w:type="pct"/>
            <w:shd w:val="clear" w:color="auto" w:fill="auto"/>
            <w:noWrap/>
            <w:vAlign w:val="center"/>
          </w:tcPr>
          <w:p w:rsidR="00A504CF" w:rsidRPr="002D6B97" w:rsidRDefault="00A504CF" w:rsidP="004A15BA">
            <w:pPr>
              <w:spacing w:before="120" w:after="120" w:line="240" w:lineRule="auto"/>
              <w:rPr>
                <w:rFonts w:cs="Arial"/>
                <w:noProof/>
              </w:rPr>
            </w:pPr>
            <w:r w:rsidRPr="002D6B97">
              <w:rPr>
                <w:rFonts w:cs="Arial"/>
                <w:noProof/>
              </w:rPr>
              <w:t>C. Thiemann, DE</w:t>
            </w:r>
            <w:r w:rsidRPr="002D6B97">
              <w:rPr>
                <w:rFonts w:cs="Arial"/>
                <w:noProof/>
              </w:rPr>
              <w:br/>
              <w:t>(Kienle)</w:t>
            </w:r>
          </w:p>
        </w:tc>
        <w:tc>
          <w:tcPr>
            <w:tcW w:w="2214" w:type="pct"/>
            <w:shd w:val="clear" w:color="auto" w:fill="auto"/>
            <w:noWrap/>
          </w:tcPr>
          <w:p w:rsidR="00A504CF" w:rsidRPr="00A504CF" w:rsidRDefault="00A504CF" w:rsidP="00A504CF">
            <w:pPr>
              <w:tabs>
                <w:tab w:val="left" w:pos="2243"/>
              </w:tabs>
              <w:spacing w:before="120" w:after="120" w:line="240" w:lineRule="auto"/>
              <w:ind w:left="69"/>
              <w:rPr>
                <w:rFonts w:cs="Arial"/>
                <w:noProof/>
                <w:lang w:val="en-GB"/>
              </w:rPr>
            </w:pPr>
            <w:r w:rsidRPr="002023B1">
              <w:rPr>
                <w:lang w:val="en-GB"/>
              </w:rPr>
              <w:t>Advanced wastew</w:t>
            </w:r>
            <w:r w:rsidRPr="00A504CF">
              <w:rPr>
                <w:lang w:val="en-GB"/>
              </w:rPr>
              <w:t>ater treatment and fish: Investigations of effects in rainbow trout early life stages including histopathological alterations and oxidative stress</w:t>
            </w:r>
            <w:r>
              <w:rPr>
                <w:lang w:val="en-GB"/>
              </w:rPr>
              <w:t xml:space="preserve"> (M)</w:t>
            </w:r>
          </w:p>
        </w:tc>
        <w:tc>
          <w:tcPr>
            <w:tcW w:w="903" w:type="pct"/>
            <w:shd w:val="clear" w:color="auto" w:fill="auto"/>
            <w:noWrap/>
          </w:tcPr>
          <w:p w:rsidR="00A504CF" w:rsidRPr="002E6965" w:rsidRDefault="00A504CF" w:rsidP="006D13F0">
            <w:pPr>
              <w:spacing w:before="120" w:after="120" w:line="240" w:lineRule="auto"/>
              <w:rPr>
                <w:rFonts w:cs="Arial"/>
                <w:noProof/>
              </w:rPr>
            </w:pPr>
            <w:r w:rsidRPr="002E6965">
              <w:t>Eberhard Karls-Uni</w:t>
            </w:r>
            <w:r w:rsidR="006D13F0" w:rsidRPr="002E6965">
              <w:t>.</w:t>
            </w:r>
            <w:r w:rsidRPr="002E6965">
              <w:t xml:space="preserve"> Tübingen (DE)</w:t>
            </w:r>
          </w:p>
        </w:tc>
        <w:tc>
          <w:tcPr>
            <w:tcW w:w="776" w:type="pct"/>
            <w:tcBorders>
              <w:top w:val="single" w:sz="4" w:space="0" w:color="auto"/>
              <w:bottom w:val="single" w:sz="4" w:space="0" w:color="auto"/>
              <w:right w:val="nil"/>
            </w:tcBorders>
            <w:shd w:val="clear" w:color="auto" w:fill="auto"/>
            <w:vAlign w:val="center"/>
          </w:tcPr>
          <w:p w:rsidR="00A504CF" w:rsidRPr="006D13F0" w:rsidRDefault="002D6B97" w:rsidP="004A15BA">
            <w:pPr>
              <w:spacing w:before="120" w:after="120" w:line="240" w:lineRule="auto"/>
              <w:rPr>
                <w:rFonts w:cs="Arial"/>
                <w:lang w:val="en-GB"/>
              </w:rPr>
            </w:pPr>
            <w:r w:rsidRPr="006D13F0">
              <w:rPr>
                <w:rFonts w:cs="Arial"/>
                <w:lang w:val="en-GB"/>
              </w:rPr>
              <w:t>01.02.-31.03.</w:t>
            </w:r>
          </w:p>
        </w:tc>
      </w:tr>
      <w:tr w:rsidR="00A504CF" w:rsidRPr="00DB1A37" w:rsidTr="00B3780B">
        <w:trPr>
          <w:trHeight w:val="212"/>
        </w:trPr>
        <w:tc>
          <w:tcPr>
            <w:tcW w:w="1107" w:type="pct"/>
            <w:shd w:val="clear" w:color="auto" w:fill="auto"/>
            <w:noWrap/>
          </w:tcPr>
          <w:p w:rsidR="00A504CF" w:rsidRPr="002E6965" w:rsidRDefault="00DB1A37" w:rsidP="00DB1A37">
            <w:pPr>
              <w:spacing w:before="120" w:after="120" w:line="240" w:lineRule="auto"/>
              <w:rPr>
                <w:rFonts w:cs="Arial"/>
                <w:noProof/>
                <w:lang w:val="es-AR"/>
              </w:rPr>
            </w:pPr>
            <w:r w:rsidRPr="002E6965">
              <w:rPr>
                <w:lang w:val="es-AR"/>
              </w:rPr>
              <w:t xml:space="preserve">L. </w:t>
            </w:r>
            <w:r w:rsidR="00A504CF" w:rsidRPr="002E6965">
              <w:rPr>
                <w:lang w:val="es-AR"/>
              </w:rPr>
              <w:t xml:space="preserve">Molano-Leno, </w:t>
            </w:r>
            <w:r w:rsidRPr="002E6965">
              <w:rPr>
                <w:lang w:val="es-AR"/>
              </w:rPr>
              <w:t>ES</w:t>
            </w:r>
            <w:r w:rsidRPr="002E6965">
              <w:rPr>
                <w:lang w:val="es-AR"/>
              </w:rPr>
              <w:br/>
              <w:t>(Casado-Martinez)</w:t>
            </w:r>
          </w:p>
        </w:tc>
        <w:tc>
          <w:tcPr>
            <w:tcW w:w="2214" w:type="pct"/>
            <w:shd w:val="clear" w:color="auto" w:fill="auto"/>
            <w:noWrap/>
          </w:tcPr>
          <w:p w:rsidR="00A504CF" w:rsidRPr="00A504CF" w:rsidRDefault="00A504CF" w:rsidP="00B3780B">
            <w:pPr>
              <w:tabs>
                <w:tab w:val="left" w:pos="2243"/>
              </w:tabs>
              <w:spacing w:before="120" w:after="120" w:line="240" w:lineRule="auto"/>
              <w:ind w:left="69"/>
              <w:rPr>
                <w:rFonts w:cs="Arial"/>
                <w:noProof/>
                <w:lang w:val="en-GB"/>
              </w:rPr>
            </w:pPr>
            <w:r w:rsidRPr="00A504CF">
              <w:rPr>
                <w:lang w:val="en-GB"/>
              </w:rPr>
              <w:t>Bioavailability and toxicity of sediment-bound contaminants (PCBs and metals) using an integrative approach: a case study in the Venoge River (</w:t>
            </w:r>
            <w:r w:rsidR="00B3780B">
              <w:rPr>
                <w:lang w:val="en-GB"/>
              </w:rPr>
              <w:t>CH</w:t>
            </w:r>
            <w:r w:rsidRPr="00A504CF">
              <w:rPr>
                <w:lang w:val="en-GB"/>
              </w:rPr>
              <w:t>)</w:t>
            </w:r>
            <w:r w:rsidR="00B3780B">
              <w:rPr>
                <w:lang w:val="en-GB"/>
              </w:rPr>
              <w:t>,</w:t>
            </w:r>
            <w:r w:rsidR="00DB1A37">
              <w:rPr>
                <w:lang w:val="en-GB"/>
              </w:rPr>
              <w:t xml:space="preserve"> (M)</w:t>
            </w:r>
          </w:p>
        </w:tc>
        <w:tc>
          <w:tcPr>
            <w:tcW w:w="903" w:type="pct"/>
            <w:shd w:val="clear" w:color="auto" w:fill="auto"/>
            <w:noWrap/>
          </w:tcPr>
          <w:p w:rsidR="00A504CF" w:rsidRPr="00DB1A37" w:rsidRDefault="00A504CF" w:rsidP="00DB1A37">
            <w:pPr>
              <w:spacing w:before="120" w:after="120" w:line="240" w:lineRule="auto"/>
              <w:rPr>
                <w:rFonts w:cs="Arial"/>
                <w:noProof/>
                <w:lang w:val="fr-CH"/>
              </w:rPr>
            </w:pPr>
            <w:r w:rsidRPr="00DB1A37">
              <w:rPr>
                <w:lang w:val="fr-CH"/>
              </w:rPr>
              <w:t>Uni</w:t>
            </w:r>
            <w:r w:rsidR="00DB1A37" w:rsidRPr="00DB1A37">
              <w:rPr>
                <w:lang w:val="fr-CH"/>
              </w:rPr>
              <w:t xml:space="preserve">. </w:t>
            </w:r>
            <w:r w:rsidRPr="00DB1A37">
              <w:rPr>
                <w:lang w:val="fr-CH"/>
              </w:rPr>
              <w:t>of Cadiz (E</w:t>
            </w:r>
            <w:r w:rsidR="00DB1A37">
              <w:rPr>
                <w:lang w:val="fr-CH"/>
              </w:rPr>
              <w:t>S</w:t>
            </w:r>
            <w:r w:rsidRPr="00DB1A37">
              <w:rPr>
                <w:lang w:val="fr-CH"/>
              </w:rPr>
              <w:t>)</w:t>
            </w:r>
          </w:p>
        </w:tc>
        <w:tc>
          <w:tcPr>
            <w:tcW w:w="776" w:type="pct"/>
            <w:tcBorders>
              <w:top w:val="single" w:sz="4" w:space="0" w:color="auto"/>
              <w:bottom w:val="single" w:sz="4" w:space="0" w:color="auto"/>
              <w:right w:val="nil"/>
            </w:tcBorders>
            <w:shd w:val="clear" w:color="auto" w:fill="auto"/>
            <w:vAlign w:val="center"/>
          </w:tcPr>
          <w:p w:rsidR="00A504CF" w:rsidRPr="00DB1A37" w:rsidRDefault="002D6B97" w:rsidP="004A15BA">
            <w:pPr>
              <w:spacing w:before="120" w:after="120" w:line="240" w:lineRule="auto"/>
              <w:rPr>
                <w:rFonts w:cs="Arial"/>
                <w:lang w:val="fr-CH"/>
              </w:rPr>
            </w:pPr>
            <w:r w:rsidRPr="002D6B97">
              <w:rPr>
                <w:rFonts w:cs="Arial"/>
                <w:lang w:val="fr-CH"/>
              </w:rPr>
              <w:t>15.</w:t>
            </w:r>
            <w:r>
              <w:rPr>
                <w:rFonts w:cs="Arial"/>
                <w:lang w:val="fr-CH"/>
              </w:rPr>
              <w:t>0</w:t>
            </w:r>
            <w:r w:rsidRPr="002D6B97">
              <w:rPr>
                <w:rFonts w:cs="Arial"/>
                <w:lang w:val="fr-CH"/>
              </w:rPr>
              <w:t>9.14-28.</w:t>
            </w:r>
            <w:r>
              <w:rPr>
                <w:rFonts w:cs="Arial"/>
                <w:lang w:val="fr-CH"/>
              </w:rPr>
              <w:t>0</w:t>
            </w:r>
            <w:r w:rsidRPr="002D6B97">
              <w:rPr>
                <w:rFonts w:cs="Arial"/>
                <w:lang w:val="fr-CH"/>
              </w:rPr>
              <w:t>2</w:t>
            </w:r>
            <w:r w:rsidR="000B7B74">
              <w:rPr>
                <w:rFonts w:cs="Arial"/>
                <w:lang w:val="fr-CH"/>
              </w:rPr>
              <w:t>.15</w:t>
            </w:r>
          </w:p>
        </w:tc>
      </w:tr>
      <w:tr w:rsidR="00A504CF" w:rsidRPr="00DB1A37" w:rsidTr="00B3780B">
        <w:trPr>
          <w:trHeight w:val="212"/>
        </w:trPr>
        <w:tc>
          <w:tcPr>
            <w:tcW w:w="1107" w:type="pct"/>
            <w:shd w:val="clear" w:color="auto" w:fill="auto"/>
            <w:noWrap/>
          </w:tcPr>
          <w:p w:rsidR="00A504CF" w:rsidRPr="00DB1A37" w:rsidRDefault="00DB1A37" w:rsidP="00B3780B">
            <w:pPr>
              <w:pageBreakBefore/>
              <w:spacing w:before="120" w:after="120" w:line="240" w:lineRule="auto"/>
              <w:rPr>
                <w:rFonts w:cs="Arial"/>
                <w:noProof/>
                <w:lang w:val="fr-CH"/>
              </w:rPr>
            </w:pPr>
            <w:r w:rsidRPr="00DB1A37">
              <w:rPr>
                <w:lang w:val="fr-CH"/>
              </w:rPr>
              <w:lastRenderedPageBreak/>
              <w:t xml:space="preserve">M. </w:t>
            </w:r>
            <w:r w:rsidR="00A504CF" w:rsidRPr="00DB1A37">
              <w:rPr>
                <w:lang w:val="fr-CH"/>
              </w:rPr>
              <w:t>Visse</w:t>
            </w:r>
            <w:r>
              <w:rPr>
                <w:lang w:val="fr-CH"/>
              </w:rPr>
              <w:t>, FR</w:t>
            </w:r>
            <w:r>
              <w:rPr>
                <w:lang w:val="fr-CH"/>
              </w:rPr>
              <w:br/>
              <w:t>(Campiche)</w:t>
            </w:r>
          </w:p>
        </w:tc>
        <w:tc>
          <w:tcPr>
            <w:tcW w:w="2214" w:type="pct"/>
            <w:shd w:val="clear" w:color="auto" w:fill="auto"/>
            <w:noWrap/>
          </w:tcPr>
          <w:p w:rsidR="00A504CF" w:rsidRPr="00A504CF" w:rsidRDefault="00A504CF" w:rsidP="00A504CF">
            <w:pPr>
              <w:tabs>
                <w:tab w:val="left" w:pos="2243"/>
              </w:tabs>
              <w:spacing w:before="120" w:after="120" w:line="240" w:lineRule="auto"/>
              <w:ind w:left="69"/>
              <w:rPr>
                <w:rFonts w:cs="Arial"/>
                <w:noProof/>
                <w:lang w:val="fr-CH"/>
              </w:rPr>
            </w:pPr>
            <w:r w:rsidRPr="00A504CF">
              <w:rPr>
                <w:lang w:val="fr-CH"/>
              </w:rPr>
              <w:t xml:space="preserve">Effet des produits de traitement du bois sur le ver </w:t>
            </w:r>
            <w:r w:rsidR="00DB1A37">
              <w:rPr>
                <w:lang w:val="fr-CH"/>
              </w:rPr>
              <w:br/>
            </w:r>
            <w:r w:rsidRPr="00DB1A37">
              <w:rPr>
                <w:i/>
                <w:lang w:val="fr-CH"/>
              </w:rPr>
              <w:t>E. andrei</w:t>
            </w:r>
            <w:r w:rsidR="00DB1A37" w:rsidRPr="00DB1A37">
              <w:rPr>
                <w:i/>
                <w:lang w:val="fr-CH"/>
              </w:rPr>
              <w:t xml:space="preserve"> </w:t>
            </w:r>
            <w:r w:rsidR="00DB1A37">
              <w:rPr>
                <w:lang w:val="fr-CH"/>
              </w:rPr>
              <w:t>(M)</w:t>
            </w:r>
          </w:p>
        </w:tc>
        <w:tc>
          <w:tcPr>
            <w:tcW w:w="903" w:type="pct"/>
            <w:shd w:val="clear" w:color="auto" w:fill="auto"/>
            <w:noWrap/>
          </w:tcPr>
          <w:p w:rsidR="00A504CF" w:rsidRPr="00DB1A37" w:rsidRDefault="00A504CF" w:rsidP="00DB1A37">
            <w:pPr>
              <w:spacing w:before="120" w:after="120" w:line="240" w:lineRule="auto"/>
              <w:rPr>
                <w:rFonts w:cs="Arial"/>
                <w:noProof/>
                <w:lang w:val="fr-CH"/>
              </w:rPr>
            </w:pPr>
            <w:r w:rsidRPr="00DB1A37">
              <w:rPr>
                <w:lang w:val="fr-CH"/>
              </w:rPr>
              <w:t>Uni</w:t>
            </w:r>
            <w:r w:rsidR="00DB1A37">
              <w:rPr>
                <w:lang w:val="fr-CH"/>
              </w:rPr>
              <w:t>.</w:t>
            </w:r>
            <w:r w:rsidRPr="00DB1A37">
              <w:rPr>
                <w:lang w:val="fr-CH"/>
              </w:rPr>
              <w:t xml:space="preserve"> de Bordeaux (FR)</w:t>
            </w:r>
          </w:p>
        </w:tc>
        <w:tc>
          <w:tcPr>
            <w:tcW w:w="776" w:type="pct"/>
            <w:tcBorders>
              <w:top w:val="single" w:sz="4" w:space="0" w:color="auto"/>
              <w:bottom w:val="single" w:sz="4" w:space="0" w:color="auto"/>
              <w:right w:val="nil"/>
            </w:tcBorders>
            <w:shd w:val="clear" w:color="auto" w:fill="auto"/>
            <w:vAlign w:val="center"/>
          </w:tcPr>
          <w:p w:rsidR="00A504CF" w:rsidRPr="00DB1A37" w:rsidRDefault="002D6B97" w:rsidP="002D6B97">
            <w:pPr>
              <w:spacing w:before="120" w:after="120" w:line="240" w:lineRule="auto"/>
              <w:rPr>
                <w:rFonts w:cs="Arial"/>
                <w:lang w:val="fr-CH"/>
              </w:rPr>
            </w:pPr>
            <w:r w:rsidRPr="002D6B97">
              <w:rPr>
                <w:rFonts w:cs="Arial"/>
                <w:lang w:val="fr-CH"/>
              </w:rPr>
              <w:t>12.</w:t>
            </w:r>
            <w:r>
              <w:rPr>
                <w:rFonts w:cs="Arial"/>
                <w:lang w:val="fr-CH"/>
              </w:rPr>
              <w:t>0</w:t>
            </w:r>
            <w:r w:rsidRPr="002D6B97">
              <w:rPr>
                <w:rFonts w:cs="Arial"/>
                <w:lang w:val="fr-CH"/>
              </w:rPr>
              <w:t>1.-21.</w:t>
            </w:r>
            <w:r>
              <w:rPr>
                <w:rFonts w:cs="Arial"/>
                <w:lang w:val="fr-CH"/>
              </w:rPr>
              <w:t>0</w:t>
            </w:r>
            <w:r w:rsidRPr="002D6B97">
              <w:rPr>
                <w:rFonts w:cs="Arial"/>
                <w:lang w:val="fr-CH"/>
              </w:rPr>
              <w:t>6</w:t>
            </w:r>
          </w:p>
        </w:tc>
      </w:tr>
      <w:tr w:rsidR="00A504CF" w:rsidRPr="00A504CF" w:rsidTr="00B3780B">
        <w:trPr>
          <w:trHeight w:val="212"/>
        </w:trPr>
        <w:tc>
          <w:tcPr>
            <w:tcW w:w="1107" w:type="pct"/>
            <w:shd w:val="clear" w:color="auto" w:fill="auto"/>
            <w:noWrap/>
          </w:tcPr>
          <w:p w:rsidR="00A504CF" w:rsidRPr="00DB1A37" w:rsidRDefault="00DB1A37" w:rsidP="006D13F0">
            <w:pPr>
              <w:spacing w:before="120" w:after="120" w:line="240" w:lineRule="auto"/>
              <w:rPr>
                <w:rFonts w:cs="Arial"/>
                <w:noProof/>
                <w:lang w:val="it-IT"/>
              </w:rPr>
            </w:pPr>
            <w:r w:rsidRPr="002023B1">
              <w:rPr>
                <w:lang w:val="it-IT"/>
              </w:rPr>
              <w:t xml:space="preserve">G. </w:t>
            </w:r>
            <w:r w:rsidR="00A504CF" w:rsidRPr="002023B1">
              <w:rPr>
                <w:lang w:val="it-IT"/>
              </w:rPr>
              <w:t>Dell'A</w:t>
            </w:r>
            <w:r w:rsidR="00A504CF" w:rsidRPr="00DB1A37">
              <w:rPr>
                <w:lang w:val="it-IT"/>
              </w:rPr>
              <w:t xml:space="preserve">mbrogio, </w:t>
            </w:r>
            <w:r w:rsidRPr="00DB1A37">
              <w:rPr>
                <w:lang w:val="it-IT"/>
              </w:rPr>
              <w:t>CH</w:t>
            </w:r>
            <w:r w:rsidRPr="00DB1A37">
              <w:rPr>
                <w:lang w:val="it-IT"/>
              </w:rPr>
              <w:br/>
              <w:t>(Campiche)</w:t>
            </w:r>
          </w:p>
        </w:tc>
        <w:tc>
          <w:tcPr>
            <w:tcW w:w="2214" w:type="pct"/>
            <w:shd w:val="clear" w:color="auto" w:fill="auto"/>
            <w:noWrap/>
          </w:tcPr>
          <w:p w:rsidR="00A504CF" w:rsidRPr="00A504CF" w:rsidRDefault="00A504CF" w:rsidP="00A504CF">
            <w:pPr>
              <w:tabs>
                <w:tab w:val="left" w:pos="2243"/>
              </w:tabs>
              <w:spacing w:before="120" w:after="120" w:line="240" w:lineRule="auto"/>
              <w:ind w:left="69"/>
              <w:rPr>
                <w:rFonts w:cs="Arial"/>
                <w:noProof/>
                <w:lang w:val="fr-CH"/>
              </w:rPr>
            </w:pPr>
            <w:r w:rsidRPr="00A504CF">
              <w:rPr>
                <w:lang w:val="fr-CH"/>
              </w:rPr>
              <w:t>Impact des néonicotinoïdes sur les collemboles et les fonctions du sol</w:t>
            </w:r>
            <w:r w:rsidR="00DB1A37">
              <w:rPr>
                <w:lang w:val="fr-CH"/>
              </w:rPr>
              <w:t xml:space="preserve"> (M)</w:t>
            </w:r>
          </w:p>
        </w:tc>
        <w:tc>
          <w:tcPr>
            <w:tcW w:w="903" w:type="pct"/>
            <w:shd w:val="clear" w:color="auto" w:fill="auto"/>
            <w:noWrap/>
          </w:tcPr>
          <w:p w:rsidR="00A504CF" w:rsidRPr="00A504CF" w:rsidRDefault="00A504CF" w:rsidP="00DB1A37">
            <w:pPr>
              <w:spacing w:before="120" w:after="120" w:line="240" w:lineRule="auto"/>
              <w:rPr>
                <w:rFonts w:cs="Arial"/>
                <w:noProof/>
                <w:lang w:val="fr-CH"/>
              </w:rPr>
            </w:pPr>
            <w:r w:rsidRPr="00A504CF">
              <w:rPr>
                <w:lang w:val="fr-CH"/>
              </w:rPr>
              <w:t>Uni</w:t>
            </w:r>
            <w:r w:rsidR="00DB1A37">
              <w:rPr>
                <w:lang w:val="fr-CH"/>
              </w:rPr>
              <w:t>.</w:t>
            </w:r>
            <w:r w:rsidRPr="00A504CF">
              <w:rPr>
                <w:lang w:val="fr-CH"/>
              </w:rPr>
              <w:t xml:space="preserve"> de Lausanne et Neuchâtel</w:t>
            </w:r>
            <w:r w:rsidR="00DB1A37">
              <w:rPr>
                <w:lang w:val="fr-CH"/>
              </w:rPr>
              <w:t xml:space="preserve"> (CH)</w:t>
            </w:r>
          </w:p>
        </w:tc>
        <w:tc>
          <w:tcPr>
            <w:tcW w:w="776" w:type="pct"/>
            <w:tcBorders>
              <w:top w:val="single" w:sz="4" w:space="0" w:color="auto"/>
              <w:bottom w:val="single" w:sz="4" w:space="0" w:color="auto"/>
              <w:right w:val="nil"/>
            </w:tcBorders>
            <w:shd w:val="clear" w:color="auto" w:fill="auto"/>
            <w:vAlign w:val="center"/>
          </w:tcPr>
          <w:p w:rsidR="00A504CF" w:rsidRPr="00A504CF" w:rsidRDefault="002D6B97" w:rsidP="004A15BA">
            <w:pPr>
              <w:spacing w:before="120" w:after="120" w:line="240" w:lineRule="auto"/>
              <w:rPr>
                <w:rFonts w:cs="Arial"/>
                <w:lang w:val="fr-CH"/>
              </w:rPr>
            </w:pPr>
            <w:r w:rsidRPr="002D6B97">
              <w:rPr>
                <w:rFonts w:cs="Arial"/>
                <w:lang w:val="fr-CH"/>
              </w:rPr>
              <w:t>14.</w:t>
            </w:r>
            <w:r>
              <w:rPr>
                <w:rFonts w:cs="Arial"/>
                <w:lang w:val="fr-CH"/>
              </w:rPr>
              <w:t>0</w:t>
            </w:r>
            <w:r w:rsidRPr="002D6B97">
              <w:rPr>
                <w:rFonts w:cs="Arial"/>
                <w:lang w:val="fr-CH"/>
              </w:rPr>
              <w:t>9.15-13.</w:t>
            </w:r>
            <w:r>
              <w:rPr>
                <w:rFonts w:cs="Arial"/>
                <w:lang w:val="fr-CH"/>
              </w:rPr>
              <w:t>0</w:t>
            </w:r>
            <w:r w:rsidRPr="002D6B97">
              <w:rPr>
                <w:rFonts w:cs="Arial"/>
                <w:lang w:val="fr-CH"/>
              </w:rPr>
              <w:t>9.16</w:t>
            </w:r>
          </w:p>
        </w:tc>
      </w:tr>
    </w:tbl>
    <w:p w:rsidR="00612984" w:rsidRPr="00025F49" w:rsidRDefault="00612984" w:rsidP="00C63A2A">
      <w:pPr>
        <w:pStyle w:val="BodyText"/>
        <w:rPr>
          <w:rFonts w:cs="Arial"/>
          <w:lang w:val="fr-CH"/>
        </w:rPr>
      </w:pPr>
    </w:p>
    <w:p w:rsidR="008C1CA0" w:rsidRPr="007D1CF0" w:rsidRDefault="008C1CA0" w:rsidP="003856AC">
      <w:pPr>
        <w:pStyle w:val="Heading3"/>
      </w:pPr>
      <w:bookmarkStart w:id="33" w:name="_Toc36103757"/>
      <w:r w:rsidRPr="007D1CF0">
        <w:t>Praktika</w:t>
      </w:r>
      <w:r w:rsidR="002E1655" w:rsidRPr="007D1CF0">
        <w:t xml:space="preserve"> und Wissenschaftliche Gäste</w:t>
      </w:r>
      <w:bookmarkEnd w:id="33"/>
    </w:p>
    <w:p w:rsidR="007A6C41" w:rsidRPr="007A6C41" w:rsidRDefault="003F7542" w:rsidP="007A6C41">
      <w:pPr>
        <w:rPr>
          <w:rFonts w:ascii="Calibri" w:hAnsi="Calibri"/>
          <w:color w:val="000000" w:themeColor="text1"/>
          <w:szCs w:val="20"/>
          <w:lang w:eastAsia="de-CH"/>
        </w:rPr>
      </w:pPr>
      <w:r w:rsidRPr="007D1CF0">
        <w:rPr>
          <w:rFonts w:cs="Arial"/>
        </w:rPr>
        <w:t>I</w:t>
      </w:r>
      <w:r w:rsidR="003C381D" w:rsidRPr="007D1CF0">
        <w:rPr>
          <w:rFonts w:cs="Arial"/>
        </w:rPr>
        <w:t xml:space="preserve">m Rahmen ihres Studiums </w:t>
      </w:r>
      <w:r w:rsidRPr="007D1CF0">
        <w:rPr>
          <w:rFonts w:cs="Arial"/>
        </w:rPr>
        <w:t xml:space="preserve">absolvieren zahlreiche Studierende </w:t>
      </w:r>
      <w:r w:rsidR="003C381D" w:rsidRPr="007D1CF0">
        <w:rPr>
          <w:rFonts w:cs="Arial"/>
        </w:rPr>
        <w:t xml:space="preserve">ein Praktikum. Mögliche Themen für solche Arbeiten sind auf der </w:t>
      </w:r>
      <w:r w:rsidR="003C381D" w:rsidRPr="007A6C41">
        <w:rPr>
          <w:rFonts w:cs="Arial"/>
          <w:color w:val="000000" w:themeColor="text1"/>
        </w:rPr>
        <w:t xml:space="preserve">Webseite des Oekotoxzentrums beschrieben. In diesem Jahr wurden </w:t>
      </w:r>
      <w:r w:rsidR="00C63A2A" w:rsidRPr="007A6C41">
        <w:rPr>
          <w:rFonts w:cs="Arial"/>
          <w:color w:val="000000" w:themeColor="text1"/>
        </w:rPr>
        <w:t>2</w:t>
      </w:r>
      <w:r w:rsidR="003C381D" w:rsidRPr="007A6C41">
        <w:rPr>
          <w:rFonts w:cs="Arial"/>
          <w:color w:val="000000" w:themeColor="text1"/>
        </w:rPr>
        <w:t xml:space="preserve"> </w:t>
      </w:r>
      <w:r w:rsidR="00FB4FE5" w:rsidRPr="007A6C41">
        <w:rPr>
          <w:rFonts w:cs="Arial"/>
          <w:color w:val="000000" w:themeColor="text1"/>
        </w:rPr>
        <w:t xml:space="preserve">Studierende </w:t>
      </w:r>
      <w:r w:rsidR="003C381D" w:rsidRPr="007A6C41">
        <w:rPr>
          <w:rFonts w:cs="Arial"/>
          <w:color w:val="000000" w:themeColor="text1"/>
        </w:rPr>
        <w:t>betreut</w:t>
      </w:r>
      <w:r w:rsidR="00FC588A" w:rsidRPr="007A6C41">
        <w:rPr>
          <w:rFonts w:cs="Arial"/>
          <w:color w:val="000000" w:themeColor="text1"/>
        </w:rPr>
        <w:t xml:space="preserve">, und es gab </w:t>
      </w:r>
      <w:r w:rsidR="0051481F" w:rsidRPr="007A6C41">
        <w:rPr>
          <w:rFonts w:cs="Arial"/>
          <w:color w:val="000000" w:themeColor="text1"/>
        </w:rPr>
        <w:t xml:space="preserve">1 </w:t>
      </w:r>
      <w:r w:rsidR="00FC588A" w:rsidRPr="007A6C41">
        <w:rPr>
          <w:rFonts w:cs="Arial"/>
          <w:color w:val="000000" w:themeColor="text1"/>
        </w:rPr>
        <w:t xml:space="preserve">Gastwissenschaftler aus China und </w:t>
      </w:r>
      <w:r w:rsidR="0051481F" w:rsidRPr="007A6C41">
        <w:rPr>
          <w:rFonts w:cs="Arial"/>
          <w:color w:val="000000" w:themeColor="text1"/>
        </w:rPr>
        <w:t xml:space="preserve">2 aus </w:t>
      </w:r>
      <w:r w:rsidR="00FC588A" w:rsidRPr="007A6C41">
        <w:rPr>
          <w:rFonts w:cs="Arial"/>
          <w:color w:val="000000" w:themeColor="text1"/>
        </w:rPr>
        <w:t>Vietnam</w:t>
      </w:r>
      <w:r w:rsidR="003C381D" w:rsidRPr="007A6C41">
        <w:rPr>
          <w:rFonts w:cs="Arial"/>
          <w:color w:val="000000" w:themeColor="text1"/>
        </w:rPr>
        <w:t xml:space="preserve"> (</w:t>
      </w:r>
      <w:r w:rsidR="004248F6" w:rsidRPr="007A6C41">
        <w:rPr>
          <w:rFonts w:cs="Arial"/>
          <w:color w:val="000000" w:themeColor="text1"/>
        </w:rPr>
        <w:fldChar w:fldCharType="begin"/>
      </w:r>
      <w:r w:rsidR="004248F6" w:rsidRPr="007A6C41">
        <w:rPr>
          <w:rFonts w:cs="Arial"/>
          <w:color w:val="000000" w:themeColor="text1"/>
        </w:rPr>
        <w:instrText xml:space="preserve"> REF _Ref521070876 \r \h </w:instrText>
      </w:r>
      <w:r w:rsidR="00A338C3" w:rsidRPr="007A6C41">
        <w:rPr>
          <w:rFonts w:cs="Arial"/>
          <w:color w:val="000000" w:themeColor="text1"/>
        </w:rPr>
        <w:instrText xml:space="preserve"> \* MERGEFORMAT </w:instrText>
      </w:r>
      <w:r w:rsidR="004248F6" w:rsidRPr="007A6C41">
        <w:rPr>
          <w:rFonts w:cs="Arial"/>
          <w:color w:val="000000" w:themeColor="text1"/>
        </w:rPr>
      </w:r>
      <w:r w:rsidR="004248F6" w:rsidRPr="007A6C41">
        <w:rPr>
          <w:rFonts w:cs="Arial"/>
          <w:color w:val="000000" w:themeColor="text1"/>
        </w:rPr>
        <w:fldChar w:fldCharType="separate"/>
      </w:r>
      <w:r w:rsidR="005277AA" w:rsidRPr="007A6C41">
        <w:rPr>
          <w:rFonts w:cs="Arial"/>
          <w:color w:val="000000" w:themeColor="text1"/>
        </w:rPr>
        <w:t>Tab. 5</w:t>
      </w:r>
      <w:r w:rsidR="004248F6" w:rsidRPr="007A6C41">
        <w:rPr>
          <w:rFonts w:cs="Arial"/>
          <w:color w:val="000000" w:themeColor="text1"/>
        </w:rPr>
        <w:fldChar w:fldCharType="end"/>
      </w:r>
      <w:r w:rsidR="003C381D" w:rsidRPr="007A6C41">
        <w:rPr>
          <w:rFonts w:cs="Arial"/>
          <w:color w:val="000000" w:themeColor="text1"/>
        </w:rPr>
        <w:t>)</w:t>
      </w:r>
      <w:r w:rsidR="00FB4FE5" w:rsidRPr="007A6C41">
        <w:rPr>
          <w:rFonts w:cs="Arial"/>
          <w:color w:val="000000" w:themeColor="text1"/>
        </w:rPr>
        <w:t xml:space="preserve">. </w:t>
      </w:r>
      <w:r w:rsidR="004B3B51" w:rsidRPr="007A6C41">
        <w:rPr>
          <w:rFonts w:cs="Arial"/>
          <w:color w:val="000000" w:themeColor="text1"/>
          <w:szCs w:val="20"/>
        </w:rPr>
        <w:t>Das Projekt mit Vietnam wurde</w:t>
      </w:r>
      <w:r w:rsidR="007A6C41" w:rsidRPr="007A6C41">
        <w:rPr>
          <w:rFonts w:cs="Arial"/>
          <w:color w:val="000000" w:themeColor="text1"/>
          <w:szCs w:val="20"/>
        </w:rPr>
        <w:t xml:space="preserve"> über das Bilaterale Programm des </w:t>
      </w:r>
      <w:r w:rsidR="007A6C41" w:rsidRPr="007A6C41">
        <w:rPr>
          <w:color w:val="000000" w:themeColor="text1"/>
          <w:szCs w:val="20"/>
          <w:lang w:eastAsia="de-CH"/>
        </w:rPr>
        <w:t>Cooperation &amp; Developme</w:t>
      </w:r>
      <w:r w:rsidR="00B3780B">
        <w:rPr>
          <w:color w:val="000000" w:themeColor="text1"/>
          <w:szCs w:val="20"/>
          <w:lang w:eastAsia="de-CH"/>
        </w:rPr>
        <w:t>nt Center der EPFL finanziert.</w:t>
      </w:r>
    </w:p>
    <w:p w:rsidR="008C1CA0" w:rsidRPr="007D1CF0" w:rsidRDefault="008C1CA0" w:rsidP="00E01774">
      <w:pPr>
        <w:pStyle w:val="Index2"/>
        <w:rPr>
          <w:noProof/>
        </w:rPr>
      </w:pPr>
      <w:bookmarkStart w:id="34" w:name="_Ref521070876"/>
      <w:bookmarkStart w:id="35" w:name="_Ref35755943"/>
      <w:r w:rsidRPr="007D1CF0">
        <w:rPr>
          <w:noProof/>
        </w:rPr>
        <w:t>Am Oekotoxzentrum be</w:t>
      </w:r>
      <w:r w:rsidR="003C381D" w:rsidRPr="007D1CF0">
        <w:rPr>
          <w:noProof/>
        </w:rPr>
        <w:t>treute</w:t>
      </w:r>
      <w:r w:rsidRPr="007D1CF0">
        <w:rPr>
          <w:noProof/>
        </w:rPr>
        <w:t xml:space="preserve"> </w:t>
      </w:r>
      <w:r w:rsidR="00FB4FE5" w:rsidRPr="007D1CF0">
        <w:rPr>
          <w:noProof/>
        </w:rPr>
        <w:t>P</w:t>
      </w:r>
      <w:r w:rsidRPr="007D1CF0">
        <w:rPr>
          <w:noProof/>
        </w:rPr>
        <w:t>raktika</w:t>
      </w:r>
      <w:bookmarkEnd w:id="34"/>
      <w:r w:rsidR="005D066D">
        <w:rPr>
          <w:noProof/>
        </w:rPr>
        <w:t xml:space="preserve"> und Gastwissenschaftler</w:t>
      </w:r>
      <w:bookmarkEnd w:id="35"/>
    </w:p>
    <w:tbl>
      <w:tblPr>
        <w:tblStyle w:val="TableGrid"/>
        <w:tblpPr w:leftFromText="141" w:rightFromText="141" w:vertAnchor="text" w:tblpY="1"/>
        <w:tblOverlap w:val="nev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75"/>
        <w:gridCol w:w="2979"/>
        <w:gridCol w:w="1843"/>
        <w:gridCol w:w="1523"/>
      </w:tblGrid>
      <w:tr w:rsidR="007D1CF0" w:rsidRPr="007D1CF0" w:rsidTr="00666730">
        <w:trPr>
          <w:tblHeader/>
        </w:trPr>
        <w:tc>
          <w:tcPr>
            <w:tcW w:w="1362" w:type="pct"/>
            <w:vAlign w:val="center"/>
          </w:tcPr>
          <w:p w:rsidR="00002B67" w:rsidRPr="007D1CF0" w:rsidRDefault="00002B67" w:rsidP="00EC0AC1">
            <w:pPr>
              <w:spacing w:before="120" w:after="120"/>
              <w:rPr>
                <w:rFonts w:cs="Arial"/>
                <w:b/>
              </w:rPr>
            </w:pPr>
            <w:r w:rsidRPr="007D1CF0">
              <w:rPr>
                <w:rFonts w:cs="Arial"/>
                <w:b/>
                <w:noProof/>
              </w:rPr>
              <w:t>Name/Nationalität (Betreuer)</w:t>
            </w:r>
          </w:p>
        </w:tc>
        <w:tc>
          <w:tcPr>
            <w:tcW w:w="1708" w:type="pct"/>
            <w:vAlign w:val="center"/>
          </w:tcPr>
          <w:p w:rsidR="00002B67" w:rsidRPr="007D1CF0" w:rsidRDefault="00002B67" w:rsidP="00EC0AC1">
            <w:pPr>
              <w:spacing w:before="120" w:after="120"/>
              <w:rPr>
                <w:rFonts w:cs="Arial"/>
                <w:b/>
                <w:noProof/>
              </w:rPr>
            </w:pPr>
            <w:r w:rsidRPr="007D1CF0">
              <w:rPr>
                <w:rFonts w:cs="Arial"/>
                <w:b/>
                <w:noProof/>
              </w:rPr>
              <w:t>Projekttitel</w:t>
            </w:r>
          </w:p>
        </w:tc>
        <w:tc>
          <w:tcPr>
            <w:tcW w:w="1057" w:type="pct"/>
            <w:vAlign w:val="center"/>
          </w:tcPr>
          <w:p w:rsidR="00002B67" w:rsidRPr="007D1CF0" w:rsidRDefault="00002B67" w:rsidP="00EC0AC1">
            <w:pPr>
              <w:spacing w:before="120" w:after="120"/>
              <w:rPr>
                <w:rFonts w:cs="Arial"/>
                <w:b/>
              </w:rPr>
            </w:pPr>
            <w:r w:rsidRPr="007D1CF0">
              <w:rPr>
                <w:rFonts w:cs="Arial"/>
                <w:b/>
              </w:rPr>
              <w:t>Universität</w:t>
            </w:r>
          </w:p>
        </w:tc>
        <w:tc>
          <w:tcPr>
            <w:tcW w:w="874" w:type="pct"/>
            <w:vAlign w:val="center"/>
          </w:tcPr>
          <w:p w:rsidR="00002B67" w:rsidRPr="007D1CF0" w:rsidRDefault="00002B67" w:rsidP="00EC0AC1">
            <w:pPr>
              <w:spacing w:before="120" w:after="120"/>
              <w:rPr>
                <w:rFonts w:cs="Arial"/>
                <w:b/>
              </w:rPr>
            </w:pPr>
            <w:r w:rsidRPr="007D1CF0">
              <w:rPr>
                <w:rFonts w:cs="Arial"/>
                <w:b/>
              </w:rPr>
              <w:t>Zeitraum</w:t>
            </w:r>
          </w:p>
        </w:tc>
      </w:tr>
      <w:tr w:rsidR="00273786" w:rsidRPr="007D1CF0" w:rsidTr="00666730">
        <w:tc>
          <w:tcPr>
            <w:tcW w:w="1362" w:type="pct"/>
          </w:tcPr>
          <w:p w:rsidR="00273786" w:rsidRPr="007D1CF0" w:rsidRDefault="00273786" w:rsidP="00273786">
            <w:pPr>
              <w:spacing w:before="60" w:after="60"/>
            </w:pPr>
            <w:r>
              <w:t xml:space="preserve">E. </w:t>
            </w:r>
            <w:r w:rsidRPr="00AA503D">
              <w:t>Gattiker</w:t>
            </w:r>
            <w:r>
              <w:t>, CH</w:t>
            </w:r>
            <w:r>
              <w:br/>
              <w:t>(Kase)</w:t>
            </w:r>
          </w:p>
        </w:tc>
        <w:tc>
          <w:tcPr>
            <w:tcW w:w="1708" w:type="pct"/>
          </w:tcPr>
          <w:p w:rsidR="00273786" w:rsidRPr="00B44F1E" w:rsidRDefault="00273786" w:rsidP="00273786">
            <w:pPr>
              <w:spacing w:before="60" w:after="60"/>
              <w:rPr>
                <w:lang w:val="en-GB"/>
              </w:rPr>
            </w:pPr>
            <w:r w:rsidRPr="00B44F1E">
              <w:rPr>
                <w:lang w:val="en-GB"/>
              </w:rPr>
              <w:t>Estrogens from Non-Point Sources in Swiss Surface Wa</w:t>
            </w:r>
            <w:r w:rsidR="0052289D">
              <w:rPr>
                <w:lang w:val="en-GB"/>
              </w:rPr>
              <w:t>ters- Is</w:t>
            </w:r>
            <w:r w:rsidRPr="00B44F1E">
              <w:rPr>
                <w:lang w:val="en-GB"/>
              </w:rPr>
              <w:t xml:space="preserve"> a risk assessment feasible?</w:t>
            </w:r>
          </w:p>
        </w:tc>
        <w:tc>
          <w:tcPr>
            <w:tcW w:w="1057" w:type="pct"/>
          </w:tcPr>
          <w:p w:rsidR="00273786" w:rsidRPr="007D1CF0" w:rsidRDefault="00273786" w:rsidP="00273786">
            <w:pPr>
              <w:spacing w:before="60" w:after="60"/>
            </w:pPr>
            <w:r w:rsidRPr="007D1CF0">
              <w:t xml:space="preserve">ETHZ </w:t>
            </w:r>
          </w:p>
        </w:tc>
        <w:tc>
          <w:tcPr>
            <w:tcW w:w="874" w:type="pct"/>
          </w:tcPr>
          <w:p w:rsidR="00273786" w:rsidRPr="007D1CF0" w:rsidRDefault="00273786" w:rsidP="00273786">
            <w:pPr>
              <w:spacing w:before="60" w:after="60"/>
            </w:pPr>
            <w:r>
              <w:t>Jan.-Juni</w:t>
            </w:r>
          </w:p>
        </w:tc>
      </w:tr>
      <w:tr w:rsidR="00273786" w:rsidRPr="007D1CF0" w:rsidTr="00666730">
        <w:tc>
          <w:tcPr>
            <w:tcW w:w="1362" w:type="pct"/>
          </w:tcPr>
          <w:p w:rsidR="00273786" w:rsidRPr="002442AD" w:rsidRDefault="00273786" w:rsidP="00273786">
            <w:pPr>
              <w:spacing w:before="60" w:after="60"/>
              <w:rPr>
                <w:rFonts w:cs="Arial"/>
                <w:lang w:val="en-US"/>
              </w:rPr>
            </w:pPr>
            <w:r w:rsidRPr="002442AD">
              <w:rPr>
                <w:lang w:val="en-US"/>
              </w:rPr>
              <w:t>T. Benejam, CH</w:t>
            </w:r>
            <w:r w:rsidRPr="002442AD">
              <w:rPr>
                <w:lang w:val="en-US"/>
              </w:rPr>
              <w:br/>
              <w:t>(Ferrari, Casado)</w:t>
            </w:r>
          </w:p>
        </w:tc>
        <w:tc>
          <w:tcPr>
            <w:tcW w:w="1708" w:type="pct"/>
          </w:tcPr>
          <w:p w:rsidR="00273786" w:rsidRPr="00B44F1E" w:rsidRDefault="00273786" w:rsidP="00273786">
            <w:pPr>
              <w:spacing w:before="60" w:after="60"/>
              <w:rPr>
                <w:rFonts w:cs="Arial"/>
                <w:lang w:val="en-GB"/>
              </w:rPr>
            </w:pPr>
            <w:r w:rsidRPr="00B44F1E">
              <w:rPr>
                <w:lang w:val="en-GB"/>
              </w:rPr>
              <w:t>Evaluation of the ecotoxicity of sediment from the Leman lake</w:t>
            </w:r>
          </w:p>
        </w:tc>
        <w:tc>
          <w:tcPr>
            <w:tcW w:w="1057" w:type="pct"/>
          </w:tcPr>
          <w:p w:rsidR="00273786" w:rsidRPr="007D1CF0" w:rsidRDefault="00273786" w:rsidP="00273786">
            <w:pPr>
              <w:spacing w:before="60" w:after="60"/>
              <w:rPr>
                <w:rFonts w:cs="Arial"/>
              </w:rPr>
            </w:pPr>
            <w:r>
              <w:t>EPFL</w:t>
            </w:r>
          </w:p>
        </w:tc>
        <w:tc>
          <w:tcPr>
            <w:tcW w:w="874" w:type="pct"/>
          </w:tcPr>
          <w:p w:rsidR="00273786" w:rsidRPr="007D1CF0" w:rsidRDefault="00273786" w:rsidP="00273786">
            <w:pPr>
              <w:spacing w:before="60" w:after="60"/>
              <w:rPr>
                <w:rFonts w:cs="Arial"/>
              </w:rPr>
            </w:pPr>
            <w:r>
              <w:t>Juni-August</w:t>
            </w:r>
          </w:p>
        </w:tc>
      </w:tr>
      <w:tr w:rsidR="00A00F58" w:rsidRPr="00A00F58" w:rsidTr="00666730">
        <w:tc>
          <w:tcPr>
            <w:tcW w:w="1362" w:type="pct"/>
          </w:tcPr>
          <w:p w:rsidR="00A00F58" w:rsidRPr="00F86960" w:rsidRDefault="00A00F58" w:rsidP="00A00F58">
            <w:pPr>
              <w:spacing w:before="60" w:after="60"/>
            </w:pPr>
            <w:r w:rsidRPr="00F86960">
              <w:t>J. Zha, CN</w:t>
            </w:r>
            <w:r w:rsidRPr="00F86960">
              <w:br/>
              <w:t>(Kienle, Vermeirssen)</w:t>
            </w:r>
          </w:p>
        </w:tc>
        <w:tc>
          <w:tcPr>
            <w:tcW w:w="1708" w:type="pct"/>
          </w:tcPr>
          <w:p w:rsidR="00A00F58" w:rsidRPr="00A00F58" w:rsidRDefault="00202CB4" w:rsidP="00273786">
            <w:pPr>
              <w:spacing w:before="60" w:after="60"/>
              <w:rPr>
                <w:lang w:val="en-GB"/>
              </w:rPr>
            </w:pPr>
            <w:r w:rsidRPr="00202CB4">
              <w:rPr>
                <w:lang w:val="en-GB"/>
              </w:rPr>
              <w:t>Impact of Micropollutants on Aquatic Ecosystems</w:t>
            </w:r>
          </w:p>
        </w:tc>
        <w:tc>
          <w:tcPr>
            <w:tcW w:w="1057" w:type="pct"/>
          </w:tcPr>
          <w:p w:rsidR="00A00F58" w:rsidRPr="00A00F58" w:rsidRDefault="00202CB4" w:rsidP="00273786">
            <w:pPr>
              <w:spacing w:before="60" w:after="60"/>
              <w:rPr>
                <w:lang w:val="en-GB"/>
              </w:rPr>
            </w:pPr>
            <w:r w:rsidRPr="00202CB4">
              <w:rPr>
                <w:lang w:val="en-GB"/>
              </w:rPr>
              <w:t>Beijing</w:t>
            </w:r>
            <w:r w:rsidR="00343F75">
              <w:rPr>
                <w:lang w:val="en-GB"/>
              </w:rPr>
              <w:t xml:space="preserve"> University</w:t>
            </w:r>
          </w:p>
        </w:tc>
        <w:tc>
          <w:tcPr>
            <w:tcW w:w="874" w:type="pct"/>
          </w:tcPr>
          <w:p w:rsidR="00A00F58" w:rsidRPr="00A00F58" w:rsidRDefault="00A00F58" w:rsidP="00202CB4">
            <w:pPr>
              <w:spacing w:before="60" w:after="60"/>
              <w:rPr>
                <w:lang w:val="en-GB"/>
              </w:rPr>
            </w:pPr>
            <w:r>
              <w:rPr>
                <w:lang w:val="en-GB"/>
              </w:rPr>
              <w:t>Mai-Ju</w:t>
            </w:r>
            <w:r w:rsidR="00202CB4">
              <w:rPr>
                <w:lang w:val="en-GB"/>
              </w:rPr>
              <w:t>l</w:t>
            </w:r>
            <w:r>
              <w:rPr>
                <w:lang w:val="en-GB"/>
              </w:rPr>
              <w:t>i</w:t>
            </w:r>
          </w:p>
        </w:tc>
      </w:tr>
      <w:tr w:rsidR="005D066D" w:rsidRPr="0001459D" w:rsidTr="00666730">
        <w:tc>
          <w:tcPr>
            <w:tcW w:w="1362" w:type="pct"/>
          </w:tcPr>
          <w:p w:rsidR="005D066D" w:rsidRPr="00A00F58" w:rsidRDefault="002A0F86" w:rsidP="00273786">
            <w:pPr>
              <w:spacing w:before="60" w:after="60"/>
              <w:rPr>
                <w:lang w:val="en-GB"/>
              </w:rPr>
            </w:pPr>
            <w:r w:rsidRPr="00A00F58">
              <w:rPr>
                <w:lang w:val="en-GB"/>
              </w:rPr>
              <w:t xml:space="preserve">L. </w:t>
            </w:r>
            <w:r w:rsidR="0024095E" w:rsidRPr="00A00F58">
              <w:rPr>
                <w:lang w:val="en-GB"/>
              </w:rPr>
              <w:t>B</w:t>
            </w:r>
            <w:r w:rsidRPr="00A00F58">
              <w:rPr>
                <w:lang w:val="en-GB"/>
              </w:rPr>
              <w:t>ui</w:t>
            </w:r>
            <w:r w:rsidR="00451EA5" w:rsidRPr="00A00F58">
              <w:rPr>
                <w:lang w:val="en-GB"/>
              </w:rPr>
              <w:t>, VN</w:t>
            </w:r>
          </w:p>
          <w:p w:rsidR="0024095E" w:rsidRPr="00A00F58" w:rsidRDefault="0024095E" w:rsidP="00273786">
            <w:pPr>
              <w:spacing w:before="60" w:after="60"/>
              <w:rPr>
                <w:highlight w:val="yellow"/>
                <w:lang w:val="en-GB"/>
              </w:rPr>
            </w:pPr>
            <w:r w:rsidRPr="00A00F58">
              <w:rPr>
                <w:lang w:val="en-GB"/>
              </w:rPr>
              <w:t>(Casado)</w:t>
            </w:r>
          </w:p>
        </w:tc>
        <w:tc>
          <w:tcPr>
            <w:tcW w:w="1708" w:type="pct"/>
          </w:tcPr>
          <w:p w:rsidR="005D066D" w:rsidRPr="002023B1" w:rsidRDefault="002023B1" w:rsidP="00273786">
            <w:pPr>
              <w:spacing w:before="60" w:after="60"/>
              <w:rPr>
                <w:lang w:val="en-GB"/>
              </w:rPr>
            </w:pPr>
            <w:r w:rsidRPr="002023B1">
              <w:rPr>
                <w:lang w:val="en-GB"/>
              </w:rPr>
              <w:t>Capacity-building on sediment quality and risk assessment in Vietnam</w:t>
            </w:r>
          </w:p>
        </w:tc>
        <w:tc>
          <w:tcPr>
            <w:tcW w:w="1057" w:type="pct"/>
          </w:tcPr>
          <w:p w:rsidR="005D066D" w:rsidRPr="002023B1" w:rsidRDefault="00CC1DF1" w:rsidP="00CC1DF1">
            <w:pPr>
              <w:spacing w:before="60" w:after="60"/>
              <w:rPr>
                <w:lang w:val="en-GB"/>
              </w:rPr>
            </w:pPr>
            <w:r w:rsidRPr="00CC1DF1">
              <w:rPr>
                <w:lang w:val="en-GB"/>
              </w:rPr>
              <w:t>Vietnam National University Ho Chi Minh City</w:t>
            </w:r>
          </w:p>
        </w:tc>
        <w:tc>
          <w:tcPr>
            <w:tcW w:w="874" w:type="pct"/>
          </w:tcPr>
          <w:p w:rsidR="005D066D" w:rsidRPr="00451EA5" w:rsidRDefault="00451EA5" w:rsidP="00273786">
            <w:pPr>
              <w:spacing w:before="60" w:after="60"/>
            </w:pPr>
            <w:r w:rsidRPr="00451EA5">
              <w:t>September</w:t>
            </w:r>
          </w:p>
        </w:tc>
      </w:tr>
      <w:tr w:rsidR="005D066D" w:rsidRPr="0001459D" w:rsidTr="00666730">
        <w:tc>
          <w:tcPr>
            <w:tcW w:w="1362" w:type="pct"/>
          </w:tcPr>
          <w:p w:rsidR="005D066D" w:rsidRPr="002023B1" w:rsidRDefault="0024095E" w:rsidP="00273786">
            <w:pPr>
              <w:spacing w:before="60" w:after="60"/>
              <w:rPr>
                <w:highlight w:val="yellow"/>
                <w:lang w:val="it-IT"/>
              </w:rPr>
            </w:pPr>
            <w:r w:rsidRPr="002023B1">
              <w:rPr>
                <w:lang w:val="it-IT"/>
              </w:rPr>
              <w:t>DO HONG Lan Chi</w:t>
            </w:r>
            <w:r w:rsidR="00451EA5" w:rsidRPr="002023B1">
              <w:rPr>
                <w:lang w:val="it-IT"/>
              </w:rPr>
              <w:t>, VN</w:t>
            </w:r>
            <w:r w:rsidR="00451EA5" w:rsidRPr="002023B1">
              <w:rPr>
                <w:lang w:val="it-IT"/>
              </w:rPr>
              <w:br/>
              <w:t>(Casado)</w:t>
            </w:r>
          </w:p>
        </w:tc>
        <w:tc>
          <w:tcPr>
            <w:tcW w:w="1708" w:type="pct"/>
          </w:tcPr>
          <w:p w:rsidR="005D066D" w:rsidRPr="004A654A" w:rsidRDefault="0051481F" w:rsidP="00273786">
            <w:pPr>
              <w:spacing w:before="60" w:after="60"/>
              <w:rPr>
                <w:lang w:val="en-US"/>
              </w:rPr>
            </w:pPr>
            <w:r w:rsidRPr="002023B1">
              <w:rPr>
                <w:lang w:val="en-GB"/>
              </w:rPr>
              <w:t>Capacity-building on sediment quality and risk assessment in Vietnam</w:t>
            </w:r>
          </w:p>
        </w:tc>
        <w:tc>
          <w:tcPr>
            <w:tcW w:w="1057" w:type="pct"/>
          </w:tcPr>
          <w:p w:rsidR="005D066D" w:rsidRPr="004A654A" w:rsidRDefault="0051481F" w:rsidP="00273786">
            <w:pPr>
              <w:spacing w:before="60" w:after="60"/>
              <w:rPr>
                <w:lang w:val="en-US"/>
              </w:rPr>
            </w:pPr>
            <w:r w:rsidRPr="00CC1DF1">
              <w:rPr>
                <w:lang w:val="en-GB"/>
              </w:rPr>
              <w:t>Vietnam National University Ho Chi Minh City</w:t>
            </w:r>
          </w:p>
        </w:tc>
        <w:tc>
          <w:tcPr>
            <w:tcW w:w="874" w:type="pct"/>
          </w:tcPr>
          <w:p w:rsidR="005D066D" w:rsidRPr="00451EA5" w:rsidRDefault="00451EA5" w:rsidP="00273786">
            <w:pPr>
              <w:spacing w:before="60" w:after="60"/>
            </w:pPr>
            <w:r>
              <w:t>Februar</w:t>
            </w:r>
          </w:p>
        </w:tc>
      </w:tr>
    </w:tbl>
    <w:p w:rsidR="009710A4" w:rsidRPr="007D1CF0" w:rsidRDefault="009710A4" w:rsidP="009710A4">
      <w:pPr>
        <w:pStyle w:val="BodyText"/>
      </w:pPr>
      <w:bookmarkStart w:id="36" w:name="_Ref521070897"/>
    </w:p>
    <w:p w:rsidR="00B3780B" w:rsidRDefault="00B3780B">
      <w:pPr>
        <w:spacing w:line="240" w:lineRule="auto"/>
        <w:rPr>
          <w:rFonts w:cs="Arial"/>
          <w:b/>
          <w:bCs/>
          <w:iCs/>
          <w:sz w:val="24"/>
          <w:szCs w:val="28"/>
        </w:rPr>
      </w:pPr>
      <w:bookmarkStart w:id="37" w:name="_Toc36103758"/>
      <w:bookmarkEnd w:id="36"/>
      <w:r>
        <w:br w:type="page"/>
      </w:r>
    </w:p>
    <w:p w:rsidR="009E533A" w:rsidRPr="007D1CF0" w:rsidRDefault="009E533A" w:rsidP="009E533A">
      <w:pPr>
        <w:pStyle w:val="Heading2"/>
      </w:pPr>
      <w:r w:rsidRPr="007D1CF0">
        <w:lastRenderedPageBreak/>
        <w:t>Beratung</w:t>
      </w:r>
      <w:bookmarkEnd w:id="37"/>
      <w:r w:rsidRPr="007D1CF0">
        <w:t xml:space="preserve"> </w:t>
      </w:r>
    </w:p>
    <w:p w:rsidR="008C1CA0" w:rsidRPr="007D1CF0" w:rsidRDefault="00F4456B" w:rsidP="008C1CA0">
      <w:pPr>
        <w:pStyle w:val="BodyText"/>
        <w:rPr>
          <w:rFonts w:cs="Arial"/>
        </w:rPr>
      </w:pPr>
      <w:r w:rsidRPr="007D1CF0">
        <w:rPr>
          <w:rFonts w:cs="Arial"/>
        </w:rPr>
        <w:t>In der</w:t>
      </w:r>
      <w:r w:rsidR="0043260F" w:rsidRPr="007D1CF0">
        <w:rPr>
          <w:rFonts w:cs="Arial"/>
        </w:rPr>
        <w:t xml:space="preserve"> Kategorie </w:t>
      </w:r>
      <w:r w:rsidRPr="007D1CF0">
        <w:rPr>
          <w:rFonts w:cs="Arial"/>
        </w:rPr>
        <w:t>"</w:t>
      </w:r>
      <w:r w:rsidR="002E0E47" w:rsidRPr="007D1CF0">
        <w:rPr>
          <w:rFonts w:cs="Arial"/>
        </w:rPr>
        <w:t>Beratung</w:t>
      </w:r>
      <w:r w:rsidRPr="007D1CF0">
        <w:rPr>
          <w:rFonts w:cs="Arial"/>
        </w:rPr>
        <w:t>" werden</w:t>
      </w:r>
      <w:r w:rsidR="002E0E47" w:rsidRPr="007D1CF0">
        <w:rPr>
          <w:rFonts w:cs="Arial"/>
        </w:rPr>
        <w:t xml:space="preserve"> </w:t>
      </w:r>
      <w:r w:rsidR="0043260F" w:rsidRPr="007D1CF0">
        <w:rPr>
          <w:rFonts w:cs="Arial"/>
        </w:rPr>
        <w:t xml:space="preserve">solche </w:t>
      </w:r>
      <w:r w:rsidR="002E0E47" w:rsidRPr="007D1CF0">
        <w:rPr>
          <w:rFonts w:cs="Arial"/>
        </w:rPr>
        <w:t>Anfragen</w:t>
      </w:r>
      <w:r w:rsidRPr="007D1CF0">
        <w:rPr>
          <w:rFonts w:cs="Arial"/>
        </w:rPr>
        <w:t xml:space="preserve"> erfasst</w:t>
      </w:r>
      <w:r w:rsidR="002E0E47" w:rsidRPr="007D1CF0">
        <w:rPr>
          <w:rFonts w:cs="Arial"/>
        </w:rPr>
        <w:t>, die am Oekotoxzentrum unter Einsatz von relativ wenig Arbeitszeit (</w:t>
      </w:r>
      <w:r w:rsidR="002906C7" w:rsidRPr="007D1CF0">
        <w:rPr>
          <w:rFonts w:cs="Arial"/>
        </w:rPr>
        <w:t xml:space="preserve">i.d.R. </w:t>
      </w:r>
      <w:r w:rsidR="002E0E47" w:rsidRPr="007D1CF0">
        <w:rPr>
          <w:rFonts w:cs="Arial"/>
        </w:rPr>
        <w:t xml:space="preserve">Stunden bis </w:t>
      </w:r>
      <w:r w:rsidR="00D13628" w:rsidRPr="007D1CF0">
        <w:rPr>
          <w:rFonts w:cs="Arial"/>
        </w:rPr>
        <w:t>ein</w:t>
      </w:r>
      <w:r w:rsidR="002E0E47" w:rsidRPr="007D1CF0">
        <w:rPr>
          <w:rFonts w:cs="Arial"/>
        </w:rPr>
        <w:t xml:space="preserve"> Tag) erledigt werden können</w:t>
      </w:r>
      <w:r w:rsidR="0082697D" w:rsidRPr="007D1CF0">
        <w:rPr>
          <w:rFonts w:cs="Arial"/>
        </w:rPr>
        <w:t>,</w:t>
      </w:r>
      <w:r w:rsidR="0043260F" w:rsidRPr="007D1CF0">
        <w:rPr>
          <w:rFonts w:cs="Arial"/>
        </w:rPr>
        <w:t xml:space="preserve"> und für die kein Vertrag abgeschlossen wird</w:t>
      </w:r>
      <w:r w:rsidR="002E0E47" w:rsidRPr="007D1CF0">
        <w:rPr>
          <w:rFonts w:cs="Arial"/>
        </w:rPr>
        <w:t xml:space="preserve">. Diese </w:t>
      </w:r>
      <w:r w:rsidR="00E2500B" w:rsidRPr="007D1CF0">
        <w:rPr>
          <w:rFonts w:cs="Arial"/>
        </w:rPr>
        <w:t>Dienstl</w:t>
      </w:r>
      <w:r w:rsidR="002E0E47" w:rsidRPr="007D1CF0">
        <w:rPr>
          <w:rFonts w:cs="Arial"/>
        </w:rPr>
        <w:t>eistung</w:t>
      </w:r>
      <w:r w:rsidR="0043260F" w:rsidRPr="007D1CF0">
        <w:rPr>
          <w:rFonts w:cs="Arial"/>
        </w:rPr>
        <w:t>en werden</w:t>
      </w:r>
      <w:r w:rsidR="002E0E47" w:rsidRPr="007D1CF0">
        <w:rPr>
          <w:rFonts w:cs="Arial"/>
        </w:rPr>
        <w:t xml:space="preserve"> kostenlos erbracht. </w:t>
      </w:r>
      <w:r w:rsidR="00570F69" w:rsidRPr="007D1CF0">
        <w:rPr>
          <w:rFonts w:cs="Arial"/>
        </w:rPr>
        <w:t>Im Jahr 201</w:t>
      </w:r>
      <w:r w:rsidR="00BB39B9">
        <w:rPr>
          <w:rFonts w:cs="Arial"/>
        </w:rPr>
        <w:t>5</w:t>
      </w:r>
      <w:r w:rsidR="00570F69" w:rsidRPr="007D1CF0">
        <w:rPr>
          <w:rFonts w:cs="Arial"/>
        </w:rPr>
        <w:t xml:space="preserve"> </w:t>
      </w:r>
      <w:r w:rsidR="00E15280" w:rsidRPr="007D1CF0">
        <w:rPr>
          <w:rFonts w:cs="Arial"/>
        </w:rPr>
        <w:t xml:space="preserve">wurden ca. </w:t>
      </w:r>
      <w:r w:rsidR="00BB39B9">
        <w:rPr>
          <w:rFonts w:cs="Arial"/>
        </w:rPr>
        <w:t>2</w:t>
      </w:r>
      <w:r w:rsidR="0054291E">
        <w:rPr>
          <w:rFonts w:cs="Arial"/>
        </w:rPr>
        <w:t>00</w:t>
      </w:r>
      <w:r w:rsidR="00BB39B9" w:rsidRPr="007D1CF0">
        <w:rPr>
          <w:rFonts w:cs="Arial"/>
        </w:rPr>
        <w:t xml:space="preserve"> </w:t>
      </w:r>
      <w:r w:rsidR="00E15280" w:rsidRPr="007D1CF0">
        <w:rPr>
          <w:rFonts w:cs="Arial"/>
        </w:rPr>
        <w:t xml:space="preserve">Anfragen bearbeitet und </w:t>
      </w:r>
      <w:r w:rsidR="00570F69" w:rsidRPr="007D1CF0">
        <w:rPr>
          <w:rFonts w:cs="Arial"/>
        </w:rPr>
        <w:t>das Oekotoxzent</w:t>
      </w:r>
      <w:r w:rsidR="000610B2" w:rsidRPr="007D1CF0">
        <w:rPr>
          <w:rFonts w:cs="Arial"/>
        </w:rPr>
        <w:t>ru</w:t>
      </w:r>
      <w:r w:rsidR="007A6769" w:rsidRPr="007D1CF0">
        <w:rPr>
          <w:rFonts w:cs="Arial"/>
        </w:rPr>
        <w:t xml:space="preserve">m </w:t>
      </w:r>
      <w:r w:rsidR="00E15280" w:rsidRPr="007D1CF0">
        <w:rPr>
          <w:rFonts w:cs="Arial"/>
        </w:rPr>
        <w:t xml:space="preserve">hat </w:t>
      </w:r>
      <w:r w:rsidRPr="007D1CF0">
        <w:rPr>
          <w:rFonts w:cs="Arial"/>
        </w:rPr>
        <w:t xml:space="preserve">dafür </w:t>
      </w:r>
      <w:r w:rsidR="00570F69" w:rsidRPr="007D1CF0">
        <w:rPr>
          <w:rFonts w:cs="Arial"/>
        </w:rPr>
        <w:t xml:space="preserve">insgesamt </w:t>
      </w:r>
      <w:r w:rsidR="007A6769" w:rsidRPr="007D1CF0">
        <w:rPr>
          <w:rFonts w:cs="Arial"/>
        </w:rPr>
        <w:t>2</w:t>
      </w:r>
      <w:r w:rsidR="00CA1E60">
        <w:rPr>
          <w:rFonts w:cs="Arial"/>
        </w:rPr>
        <w:t>56</w:t>
      </w:r>
      <w:r w:rsidR="00E6796F" w:rsidRPr="007D1CF0">
        <w:rPr>
          <w:rFonts w:cs="Arial"/>
        </w:rPr>
        <w:t xml:space="preserve"> </w:t>
      </w:r>
      <w:r w:rsidR="00570F69" w:rsidRPr="007D1CF0">
        <w:rPr>
          <w:rFonts w:cs="Arial"/>
        </w:rPr>
        <w:t xml:space="preserve">Arbeitsstunden </w:t>
      </w:r>
      <w:r w:rsidR="007F08A0" w:rsidRPr="007D1CF0">
        <w:rPr>
          <w:rFonts w:cs="Arial"/>
        </w:rPr>
        <w:t>aufgewendet</w:t>
      </w:r>
      <w:r w:rsidRPr="007D1CF0">
        <w:rPr>
          <w:rFonts w:cs="Arial"/>
        </w:rPr>
        <w:t xml:space="preserve"> (</w:t>
      </w:r>
      <w:r w:rsidR="002A0F86">
        <w:rPr>
          <w:rFonts w:cs="Arial"/>
        </w:rPr>
        <w:fldChar w:fldCharType="begin"/>
      </w:r>
      <w:r w:rsidR="002A0F86">
        <w:rPr>
          <w:rFonts w:cs="Arial"/>
        </w:rPr>
        <w:instrText xml:space="preserve"> REF _Ref10805384 \r \h </w:instrText>
      </w:r>
      <w:r w:rsidR="002A0F86">
        <w:rPr>
          <w:rFonts w:cs="Arial"/>
        </w:rPr>
      </w:r>
      <w:r w:rsidR="002A0F86">
        <w:rPr>
          <w:rFonts w:cs="Arial"/>
        </w:rPr>
        <w:fldChar w:fldCharType="separate"/>
      </w:r>
      <w:r w:rsidR="002A0F86">
        <w:rPr>
          <w:rFonts w:cs="Arial"/>
        </w:rPr>
        <w:t>Abb. 3</w:t>
      </w:r>
      <w:r w:rsidR="002A0F86">
        <w:rPr>
          <w:rFonts w:cs="Arial"/>
        </w:rPr>
        <w:fldChar w:fldCharType="end"/>
      </w:r>
      <w:r w:rsidR="00570F69" w:rsidRPr="007D1CF0">
        <w:rPr>
          <w:rFonts w:cs="Arial"/>
        </w:rPr>
        <w:t>.</w:t>
      </w:r>
      <w:r w:rsidR="0054291E">
        <w:rPr>
          <w:rFonts w:cs="Arial"/>
        </w:rPr>
        <w:t>).</w:t>
      </w:r>
      <w:r w:rsidR="00570F69" w:rsidRPr="007D1CF0">
        <w:rPr>
          <w:rFonts w:cs="Arial"/>
        </w:rPr>
        <w:t xml:space="preserve"> </w:t>
      </w:r>
    </w:p>
    <w:p w:rsidR="00816465" w:rsidRPr="007D1CF0" w:rsidRDefault="00816465" w:rsidP="008C1CA0">
      <w:pPr>
        <w:pStyle w:val="BodyText"/>
        <w:rPr>
          <w:rFonts w:cs="Arial"/>
        </w:rPr>
      </w:pPr>
    </w:p>
    <w:p w:rsidR="00835659" w:rsidRPr="007D1CF0" w:rsidRDefault="00CA1E60" w:rsidP="00C93820">
      <w:pPr>
        <w:pStyle w:val="BodyText"/>
        <w:rPr>
          <w:rFonts w:cs="Arial"/>
        </w:rPr>
      </w:pPr>
      <w:r>
        <w:rPr>
          <w:noProof/>
          <w:lang w:val="en-US" w:eastAsia="en-US"/>
        </w:rPr>
        <w:drawing>
          <wp:inline distT="0" distB="0" distL="0" distR="0" wp14:anchorId="0DCF6576" wp14:editId="6874167D">
            <wp:extent cx="5372100" cy="2181225"/>
            <wp:effectExtent l="0" t="0" r="0" b="0"/>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2223" w:rsidRPr="007D1CF0" w:rsidRDefault="008C1CA0" w:rsidP="00A4058A">
      <w:pPr>
        <w:pStyle w:val="Index1"/>
      </w:pPr>
      <w:bookmarkStart w:id="38" w:name="_Ref521073630"/>
      <w:bookmarkStart w:id="39" w:name="_Ref10805384"/>
      <w:r w:rsidRPr="007D1CF0">
        <w:t>Anzahl Anfragen</w:t>
      </w:r>
      <w:r w:rsidR="00E6796F" w:rsidRPr="007D1CF0">
        <w:t xml:space="preserve"> </w:t>
      </w:r>
      <w:r w:rsidR="00E15280" w:rsidRPr="007D1CF0">
        <w:t xml:space="preserve">und dafür vom Oekotoxzentrum aufgewendete Zeit </w:t>
      </w:r>
      <w:r w:rsidR="00E6796F" w:rsidRPr="007D1CF0">
        <w:t>pro Jah</w:t>
      </w:r>
      <w:bookmarkEnd w:id="38"/>
      <w:r w:rsidR="00E15280" w:rsidRPr="007D1CF0">
        <w:t>r</w:t>
      </w:r>
      <w:bookmarkEnd w:id="39"/>
    </w:p>
    <w:p w:rsidR="00B3780B" w:rsidRDefault="00B3780B" w:rsidP="00835659">
      <w:pPr>
        <w:pStyle w:val="BodyText"/>
        <w:rPr>
          <w:rFonts w:cs="Arial"/>
          <w:szCs w:val="20"/>
        </w:rPr>
      </w:pPr>
    </w:p>
    <w:p w:rsidR="00835659" w:rsidRDefault="007B17E4" w:rsidP="00835659">
      <w:pPr>
        <w:pStyle w:val="BodyText"/>
        <w:rPr>
          <w:rFonts w:cs="Arial"/>
          <w:szCs w:val="20"/>
        </w:rPr>
      </w:pPr>
      <w:r w:rsidRPr="007D1CF0">
        <w:rPr>
          <w:rFonts w:cs="Arial"/>
          <w:szCs w:val="20"/>
        </w:rPr>
        <w:t>Die Analyse der Herkunft der anfragenden Personen erg</w:t>
      </w:r>
      <w:r w:rsidR="00B43D3F" w:rsidRPr="007D1CF0">
        <w:rPr>
          <w:rFonts w:cs="Arial"/>
          <w:szCs w:val="20"/>
        </w:rPr>
        <w:t xml:space="preserve">ab, dass </w:t>
      </w:r>
      <w:r w:rsidR="007A6769" w:rsidRPr="007D1CF0">
        <w:rPr>
          <w:rFonts w:cs="Arial"/>
          <w:szCs w:val="20"/>
        </w:rPr>
        <w:t>2</w:t>
      </w:r>
      <w:r w:rsidR="00954264">
        <w:rPr>
          <w:rFonts w:cs="Arial"/>
          <w:szCs w:val="20"/>
        </w:rPr>
        <w:t>1</w:t>
      </w:r>
      <w:r w:rsidR="00910EAF" w:rsidRPr="007D1CF0">
        <w:rPr>
          <w:rFonts w:cs="Arial"/>
          <w:szCs w:val="20"/>
        </w:rPr>
        <w:t>% der Anfragen von Forschungsinstituten</w:t>
      </w:r>
      <w:r w:rsidR="0085204D" w:rsidRPr="007D1CF0">
        <w:rPr>
          <w:rFonts w:cs="Arial"/>
          <w:szCs w:val="20"/>
        </w:rPr>
        <w:t xml:space="preserve"> (A)</w:t>
      </w:r>
      <w:r w:rsidR="00910EAF" w:rsidRPr="007D1CF0">
        <w:rPr>
          <w:rFonts w:cs="Arial"/>
          <w:szCs w:val="20"/>
        </w:rPr>
        <w:t xml:space="preserve"> und </w:t>
      </w:r>
      <w:r w:rsidR="00954264">
        <w:rPr>
          <w:rFonts w:cs="Arial"/>
          <w:szCs w:val="20"/>
        </w:rPr>
        <w:t>32</w:t>
      </w:r>
      <w:r w:rsidR="00B43D3F" w:rsidRPr="007D1CF0">
        <w:rPr>
          <w:rFonts w:cs="Arial"/>
          <w:szCs w:val="20"/>
        </w:rPr>
        <w:t>% von Bu</w:t>
      </w:r>
      <w:r w:rsidRPr="007D1CF0">
        <w:rPr>
          <w:rFonts w:cs="Arial"/>
          <w:szCs w:val="20"/>
        </w:rPr>
        <w:t>ndesämtern</w:t>
      </w:r>
      <w:r w:rsidR="0085204D" w:rsidRPr="007D1CF0">
        <w:rPr>
          <w:rFonts w:cs="Arial"/>
          <w:szCs w:val="20"/>
        </w:rPr>
        <w:t xml:space="preserve"> (FA)</w:t>
      </w:r>
      <w:r w:rsidRPr="007D1CF0">
        <w:rPr>
          <w:rFonts w:cs="Arial"/>
          <w:szCs w:val="20"/>
        </w:rPr>
        <w:t xml:space="preserve"> kamen</w:t>
      </w:r>
      <w:r w:rsidR="0036057C" w:rsidRPr="007D1CF0">
        <w:rPr>
          <w:rFonts w:cs="Arial"/>
          <w:szCs w:val="20"/>
        </w:rPr>
        <w:t xml:space="preserve"> </w:t>
      </w:r>
      <w:r w:rsidR="006A57D4" w:rsidRPr="007D1CF0">
        <w:rPr>
          <w:rFonts w:cs="Arial"/>
          <w:szCs w:val="20"/>
        </w:rPr>
        <w:t>(</w:t>
      </w:r>
      <w:r w:rsidR="002A0F86">
        <w:rPr>
          <w:rFonts w:cs="Arial"/>
          <w:szCs w:val="20"/>
        </w:rPr>
        <w:fldChar w:fldCharType="begin"/>
      </w:r>
      <w:r w:rsidR="002A0F86">
        <w:rPr>
          <w:rFonts w:cs="Arial"/>
          <w:szCs w:val="20"/>
        </w:rPr>
        <w:instrText xml:space="preserve"> REF _Ref13828211 \r \h </w:instrText>
      </w:r>
      <w:r w:rsidR="002A0F86">
        <w:rPr>
          <w:rFonts w:cs="Arial"/>
          <w:szCs w:val="20"/>
        </w:rPr>
      </w:r>
      <w:r w:rsidR="002A0F86">
        <w:rPr>
          <w:rFonts w:cs="Arial"/>
          <w:szCs w:val="20"/>
        </w:rPr>
        <w:fldChar w:fldCharType="separate"/>
      </w:r>
      <w:r w:rsidR="002A0F86">
        <w:rPr>
          <w:rFonts w:cs="Arial"/>
          <w:szCs w:val="20"/>
        </w:rPr>
        <w:t>Abb. 4</w:t>
      </w:r>
      <w:r w:rsidR="002A0F86">
        <w:rPr>
          <w:rFonts w:cs="Arial"/>
          <w:szCs w:val="20"/>
        </w:rPr>
        <w:fldChar w:fldCharType="end"/>
      </w:r>
      <w:r w:rsidR="006A57D4" w:rsidRPr="007D1CF0">
        <w:rPr>
          <w:rFonts w:cs="Arial"/>
          <w:szCs w:val="20"/>
        </w:rPr>
        <w:t>)</w:t>
      </w:r>
      <w:r w:rsidRPr="007D1CF0">
        <w:rPr>
          <w:rFonts w:cs="Arial"/>
          <w:szCs w:val="20"/>
        </w:rPr>
        <w:t xml:space="preserve">. Dazu kamen </w:t>
      </w:r>
      <w:r w:rsidR="007A6769" w:rsidRPr="007D1CF0">
        <w:rPr>
          <w:rFonts w:cs="Arial"/>
          <w:szCs w:val="20"/>
        </w:rPr>
        <w:t>1</w:t>
      </w:r>
      <w:r w:rsidR="00954264">
        <w:rPr>
          <w:rFonts w:cs="Arial"/>
          <w:szCs w:val="20"/>
        </w:rPr>
        <w:t>5</w:t>
      </w:r>
      <w:r w:rsidRPr="007D1CF0">
        <w:rPr>
          <w:rFonts w:cs="Arial"/>
          <w:szCs w:val="20"/>
        </w:rPr>
        <w:t>% aus der Privatwirtschaft</w:t>
      </w:r>
      <w:r w:rsidR="0085204D" w:rsidRPr="007D1CF0">
        <w:rPr>
          <w:rFonts w:cs="Arial"/>
          <w:szCs w:val="20"/>
        </w:rPr>
        <w:t xml:space="preserve"> (I)</w:t>
      </w:r>
      <w:r w:rsidRPr="007D1CF0">
        <w:rPr>
          <w:rFonts w:cs="Arial"/>
          <w:szCs w:val="20"/>
        </w:rPr>
        <w:t xml:space="preserve">, </w:t>
      </w:r>
      <w:r w:rsidR="00954264">
        <w:rPr>
          <w:rFonts w:cs="Arial"/>
          <w:szCs w:val="20"/>
        </w:rPr>
        <w:t>14</w:t>
      </w:r>
      <w:r w:rsidRPr="007D1CF0">
        <w:rPr>
          <w:rFonts w:cs="Arial"/>
          <w:szCs w:val="20"/>
        </w:rPr>
        <w:t>% von kantonalen Ämtern</w:t>
      </w:r>
      <w:r w:rsidR="0085204D" w:rsidRPr="007D1CF0">
        <w:rPr>
          <w:rFonts w:cs="Arial"/>
          <w:szCs w:val="20"/>
        </w:rPr>
        <w:t xml:space="preserve"> (CA)</w:t>
      </w:r>
      <w:r w:rsidRPr="007D1CF0">
        <w:rPr>
          <w:rFonts w:cs="Arial"/>
          <w:szCs w:val="20"/>
        </w:rPr>
        <w:t xml:space="preserve"> und </w:t>
      </w:r>
      <w:r w:rsidR="00954264">
        <w:rPr>
          <w:rFonts w:cs="Arial"/>
          <w:szCs w:val="20"/>
        </w:rPr>
        <w:t>8</w:t>
      </w:r>
      <w:r w:rsidR="00954264" w:rsidRPr="007D1CF0">
        <w:rPr>
          <w:rFonts w:cs="Arial"/>
          <w:szCs w:val="20"/>
        </w:rPr>
        <w:t xml:space="preserve"> </w:t>
      </w:r>
      <w:r w:rsidR="007A6769" w:rsidRPr="007D1CF0">
        <w:rPr>
          <w:rFonts w:cs="Arial"/>
          <w:szCs w:val="20"/>
        </w:rPr>
        <w:t xml:space="preserve">% </w:t>
      </w:r>
      <w:r w:rsidRPr="007D1CF0">
        <w:rPr>
          <w:rFonts w:cs="Arial"/>
          <w:szCs w:val="20"/>
        </w:rPr>
        <w:t xml:space="preserve">von </w:t>
      </w:r>
      <w:r w:rsidR="00910EAF" w:rsidRPr="007D1CF0">
        <w:rPr>
          <w:rFonts w:cs="Arial"/>
          <w:szCs w:val="20"/>
        </w:rPr>
        <w:t>verschiedenen Informationsmedien</w:t>
      </w:r>
      <w:r w:rsidR="0085204D" w:rsidRPr="007D1CF0">
        <w:rPr>
          <w:rFonts w:cs="Arial"/>
          <w:szCs w:val="20"/>
        </w:rPr>
        <w:t xml:space="preserve"> (M)</w:t>
      </w:r>
      <w:r w:rsidR="00910EAF" w:rsidRPr="007D1CF0">
        <w:rPr>
          <w:rFonts w:cs="Arial"/>
          <w:szCs w:val="20"/>
        </w:rPr>
        <w:t xml:space="preserve">. Von </w:t>
      </w:r>
      <w:r w:rsidRPr="007D1CF0">
        <w:rPr>
          <w:rFonts w:cs="Arial"/>
          <w:szCs w:val="20"/>
        </w:rPr>
        <w:t>Privatpersonen</w:t>
      </w:r>
      <w:r w:rsidR="0085204D" w:rsidRPr="007D1CF0">
        <w:rPr>
          <w:rFonts w:cs="Arial"/>
          <w:szCs w:val="20"/>
        </w:rPr>
        <w:t xml:space="preserve"> (P)</w:t>
      </w:r>
      <w:r w:rsidR="00910EAF" w:rsidRPr="007D1CF0">
        <w:rPr>
          <w:rFonts w:cs="Arial"/>
          <w:szCs w:val="20"/>
        </w:rPr>
        <w:t xml:space="preserve"> stammten </w:t>
      </w:r>
      <w:r w:rsidR="00954264">
        <w:rPr>
          <w:rFonts w:cs="Arial"/>
          <w:szCs w:val="20"/>
        </w:rPr>
        <w:t>8</w:t>
      </w:r>
      <w:r w:rsidR="00910EAF" w:rsidRPr="007D1CF0">
        <w:rPr>
          <w:rFonts w:cs="Arial"/>
          <w:szCs w:val="20"/>
        </w:rPr>
        <w:t>% der Anfragen</w:t>
      </w:r>
      <w:r w:rsidRPr="007D1CF0">
        <w:rPr>
          <w:rFonts w:cs="Arial"/>
          <w:szCs w:val="20"/>
        </w:rPr>
        <w:t xml:space="preserve">. </w:t>
      </w:r>
      <w:r w:rsidR="007810D2" w:rsidRPr="007D1CF0">
        <w:rPr>
          <w:rFonts w:cs="Arial"/>
          <w:szCs w:val="20"/>
        </w:rPr>
        <w:t xml:space="preserve">Über </w:t>
      </w:r>
      <w:r w:rsidR="00954264">
        <w:rPr>
          <w:rFonts w:cs="Arial"/>
          <w:szCs w:val="20"/>
        </w:rPr>
        <w:t>zwei Drit</w:t>
      </w:r>
      <w:r w:rsidR="007810D2" w:rsidRPr="007D1CF0">
        <w:rPr>
          <w:rFonts w:cs="Arial"/>
          <w:szCs w:val="20"/>
        </w:rPr>
        <w:t>tel</w:t>
      </w:r>
      <w:r w:rsidR="00826751" w:rsidRPr="007D1CF0">
        <w:rPr>
          <w:rFonts w:cs="Arial"/>
          <w:szCs w:val="20"/>
        </w:rPr>
        <w:t xml:space="preserve"> der Anfragen (</w:t>
      </w:r>
      <w:r w:rsidR="00954264">
        <w:rPr>
          <w:rFonts w:cs="Arial"/>
          <w:szCs w:val="20"/>
        </w:rPr>
        <w:t>6</w:t>
      </w:r>
      <w:r w:rsidR="00954264" w:rsidRPr="007D1CF0">
        <w:rPr>
          <w:rFonts w:cs="Arial"/>
          <w:szCs w:val="20"/>
        </w:rPr>
        <w:t>7</w:t>
      </w:r>
      <w:r w:rsidR="00826751" w:rsidRPr="007D1CF0">
        <w:rPr>
          <w:rFonts w:cs="Arial"/>
          <w:szCs w:val="20"/>
        </w:rPr>
        <w:t xml:space="preserve">%) kam aus der Schweiz, </w:t>
      </w:r>
      <w:r w:rsidR="00954264">
        <w:rPr>
          <w:rFonts w:cs="Arial"/>
          <w:szCs w:val="20"/>
        </w:rPr>
        <w:t>3</w:t>
      </w:r>
      <w:r w:rsidR="00954264" w:rsidRPr="007D1CF0">
        <w:rPr>
          <w:rFonts w:cs="Arial"/>
          <w:szCs w:val="20"/>
        </w:rPr>
        <w:t>3</w:t>
      </w:r>
      <w:r w:rsidR="00826751" w:rsidRPr="007D1CF0">
        <w:rPr>
          <w:rFonts w:cs="Arial"/>
          <w:szCs w:val="20"/>
        </w:rPr>
        <w:t>% aus dem Ausland.</w:t>
      </w:r>
    </w:p>
    <w:p w:rsidR="00CB70AD" w:rsidRPr="007D1CF0" w:rsidRDefault="00CB70AD" w:rsidP="00835659">
      <w:pPr>
        <w:pStyle w:val="BodyText"/>
        <w:rPr>
          <w:rFonts w:cs="Arial"/>
          <w:szCs w:val="20"/>
        </w:rPr>
      </w:pPr>
    </w:p>
    <w:p w:rsidR="00AC2223" w:rsidRPr="007D1CF0" w:rsidRDefault="00954264" w:rsidP="009710A4">
      <w:pPr>
        <w:pStyle w:val="BodyText"/>
        <w:jc w:val="center"/>
        <w:rPr>
          <w:rFonts w:cs="Arial"/>
          <w:szCs w:val="20"/>
        </w:rPr>
      </w:pPr>
      <w:r>
        <w:rPr>
          <w:noProof/>
          <w:lang w:val="en-US" w:eastAsia="en-US"/>
        </w:rPr>
        <w:drawing>
          <wp:inline distT="0" distB="0" distL="0" distR="0" wp14:anchorId="488FA335" wp14:editId="49751460">
            <wp:extent cx="5400040" cy="2653665"/>
            <wp:effectExtent l="0" t="0" r="0" b="0"/>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C1CA0" w:rsidRPr="007D1CF0" w:rsidRDefault="001E4607" w:rsidP="00A4058A">
      <w:pPr>
        <w:pStyle w:val="Index1"/>
      </w:pPr>
      <w:bookmarkStart w:id="40" w:name="_Ref521074127"/>
      <w:bookmarkStart w:id="41" w:name="_Ref13828211"/>
      <w:r w:rsidRPr="007D1CF0">
        <w:t>Herkunft der anfragenden Personen</w:t>
      </w:r>
      <w:bookmarkEnd w:id="40"/>
      <w:r w:rsidR="00F05305" w:rsidRPr="007D1CF0">
        <w:t>; Abkürzungen s. Text/Glossar</w:t>
      </w:r>
      <w:bookmarkEnd w:id="41"/>
    </w:p>
    <w:p w:rsidR="00672C5A" w:rsidRPr="007D1CF0" w:rsidRDefault="00672C5A" w:rsidP="00263475">
      <w:pPr>
        <w:rPr>
          <w:rFonts w:cs="Arial"/>
        </w:rPr>
      </w:pPr>
    </w:p>
    <w:p w:rsidR="00263475" w:rsidRPr="007D1CF0" w:rsidRDefault="008C0888" w:rsidP="009710A4">
      <w:pPr>
        <w:jc w:val="center"/>
        <w:rPr>
          <w:rFonts w:cs="Arial"/>
        </w:rPr>
      </w:pPr>
      <w:r>
        <w:rPr>
          <w:noProof/>
          <w:lang w:val="en-US" w:eastAsia="en-US"/>
        </w:rPr>
        <w:lastRenderedPageBreak/>
        <w:drawing>
          <wp:inline distT="0" distB="0" distL="0" distR="0" wp14:anchorId="2B9B84D6" wp14:editId="0843D70B">
            <wp:extent cx="5276850" cy="2286000"/>
            <wp:effectExtent l="0" t="0" r="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4607" w:rsidRPr="007D1CF0" w:rsidRDefault="001E4607" w:rsidP="00A4058A">
      <w:pPr>
        <w:pStyle w:val="Index1"/>
      </w:pPr>
      <w:bookmarkStart w:id="42" w:name="_Ref521074851"/>
      <w:bookmarkStart w:id="43" w:name="_Ref3892997"/>
      <w:r w:rsidRPr="007D1CF0">
        <w:t>Hauptkategorien der Anfragen</w:t>
      </w:r>
      <w:bookmarkEnd w:id="42"/>
      <w:r w:rsidR="00F05305" w:rsidRPr="007D1CF0">
        <w:t>; Abkürzungen s. Text/Glossar</w:t>
      </w:r>
      <w:bookmarkEnd w:id="43"/>
    </w:p>
    <w:p w:rsidR="001E4607" w:rsidRPr="007D1CF0" w:rsidRDefault="001E4607" w:rsidP="001E4607">
      <w:pPr>
        <w:pStyle w:val="BodyText"/>
        <w:rPr>
          <w:rFonts w:cs="Arial"/>
        </w:rPr>
      </w:pPr>
    </w:p>
    <w:p w:rsidR="00835659" w:rsidRDefault="00AF6C64" w:rsidP="00835659">
      <w:pPr>
        <w:pStyle w:val="BodyText"/>
        <w:rPr>
          <w:rFonts w:cs="Arial"/>
          <w:szCs w:val="20"/>
        </w:rPr>
      </w:pPr>
      <w:r w:rsidRPr="007D1CF0">
        <w:rPr>
          <w:rFonts w:cs="Arial"/>
          <w:szCs w:val="20"/>
        </w:rPr>
        <w:t>Ungefähr zwei Drittel der Anfragen fiel</w:t>
      </w:r>
      <w:r w:rsidR="00E20B6E" w:rsidRPr="007D1CF0">
        <w:rPr>
          <w:rFonts w:cs="Arial"/>
          <w:szCs w:val="20"/>
        </w:rPr>
        <w:t>en</w:t>
      </w:r>
      <w:r w:rsidRPr="007D1CF0">
        <w:rPr>
          <w:rFonts w:cs="Arial"/>
          <w:szCs w:val="20"/>
        </w:rPr>
        <w:t xml:space="preserve"> in den Bereich Risikobewertung</w:t>
      </w:r>
      <w:r w:rsidR="00327E9C" w:rsidRPr="007D1CF0">
        <w:rPr>
          <w:rFonts w:cs="Arial"/>
          <w:szCs w:val="20"/>
        </w:rPr>
        <w:t xml:space="preserve"> im Bereich Oberflächengewässer</w:t>
      </w:r>
      <w:r w:rsidRPr="007D1CF0">
        <w:rPr>
          <w:rFonts w:cs="Arial"/>
          <w:szCs w:val="20"/>
        </w:rPr>
        <w:t xml:space="preserve"> (</w:t>
      </w:r>
      <w:r w:rsidR="00CB70AD">
        <w:rPr>
          <w:rFonts w:cs="Arial"/>
          <w:szCs w:val="20"/>
        </w:rPr>
        <w:t>Risk Assessment Aquatic</w:t>
      </w:r>
      <w:r w:rsidR="00F05305" w:rsidRPr="007D1CF0">
        <w:rPr>
          <w:rFonts w:cs="Arial"/>
          <w:szCs w:val="20"/>
        </w:rPr>
        <w:t xml:space="preserve">, </w:t>
      </w:r>
      <w:r w:rsidR="008C0888" w:rsidRPr="007D1CF0">
        <w:rPr>
          <w:rFonts w:cs="Arial"/>
          <w:szCs w:val="20"/>
        </w:rPr>
        <w:t>6</w:t>
      </w:r>
      <w:r w:rsidR="008C0888">
        <w:rPr>
          <w:rFonts w:cs="Arial"/>
          <w:szCs w:val="20"/>
        </w:rPr>
        <w:t>0</w:t>
      </w:r>
      <w:r w:rsidRPr="007D1CF0">
        <w:rPr>
          <w:rFonts w:cs="Arial"/>
          <w:szCs w:val="20"/>
        </w:rPr>
        <w:t xml:space="preserve">%, </w:t>
      </w:r>
      <w:r w:rsidR="007C30EB">
        <w:rPr>
          <w:rFonts w:cs="Arial"/>
          <w:szCs w:val="20"/>
          <w:highlight w:val="yellow"/>
        </w:rPr>
        <w:fldChar w:fldCharType="begin"/>
      </w:r>
      <w:r w:rsidR="007C30EB">
        <w:rPr>
          <w:rFonts w:cs="Arial"/>
          <w:szCs w:val="20"/>
        </w:rPr>
        <w:instrText xml:space="preserve"> REF _Ref3892997 \r \h </w:instrText>
      </w:r>
      <w:r w:rsidR="007C30EB">
        <w:rPr>
          <w:rFonts w:cs="Arial"/>
          <w:szCs w:val="20"/>
          <w:highlight w:val="yellow"/>
        </w:rPr>
      </w:r>
      <w:r w:rsidR="007C30EB">
        <w:rPr>
          <w:rFonts w:cs="Arial"/>
          <w:szCs w:val="20"/>
          <w:highlight w:val="yellow"/>
        </w:rPr>
        <w:fldChar w:fldCharType="separate"/>
      </w:r>
      <w:r w:rsidR="007C30EB">
        <w:rPr>
          <w:rFonts w:cs="Arial"/>
          <w:szCs w:val="20"/>
        </w:rPr>
        <w:t>Abb. 5</w:t>
      </w:r>
      <w:r w:rsidR="007C30EB">
        <w:rPr>
          <w:rFonts w:cs="Arial"/>
          <w:szCs w:val="20"/>
          <w:highlight w:val="yellow"/>
        </w:rPr>
        <w:fldChar w:fldCharType="end"/>
      </w:r>
      <w:r w:rsidR="00263475" w:rsidRPr="007D1CF0">
        <w:rPr>
          <w:rFonts w:cs="Arial"/>
          <w:szCs w:val="20"/>
        </w:rPr>
        <w:t>)</w:t>
      </w:r>
      <w:r w:rsidR="00C93820" w:rsidRPr="007D1CF0">
        <w:rPr>
          <w:rFonts w:cs="Arial"/>
          <w:szCs w:val="20"/>
        </w:rPr>
        <w:t xml:space="preserve">. </w:t>
      </w:r>
      <w:r w:rsidRPr="007D1CF0">
        <w:rPr>
          <w:rFonts w:cs="Arial"/>
          <w:szCs w:val="20"/>
        </w:rPr>
        <w:t>De</w:t>
      </w:r>
      <w:r w:rsidR="00091C3E" w:rsidRPr="007D1CF0">
        <w:rPr>
          <w:rFonts w:cs="Arial"/>
          <w:szCs w:val="20"/>
        </w:rPr>
        <w:t>n</w:t>
      </w:r>
      <w:r w:rsidRPr="007D1CF0">
        <w:rPr>
          <w:rFonts w:cs="Arial"/>
          <w:szCs w:val="20"/>
        </w:rPr>
        <w:t xml:space="preserve"> zweitgrösste</w:t>
      </w:r>
      <w:r w:rsidR="00091C3E" w:rsidRPr="007D1CF0">
        <w:rPr>
          <w:rFonts w:cs="Arial"/>
          <w:szCs w:val="20"/>
        </w:rPr>
        <w:t>n</w:t>
      </w:r>
      <w:r w:rsidRPr="007D1CF0">
        <w:rPr>
          <w:rFonts w:cs="Arial"/>
          <w:szCs w:val="20"/>
        </w:rPr>
        <w:t xml:space="preserve"> Bereich </w:t>
      </w:r>
      <w:r w:rsidR="00091C3E" w:rsidRPr="007D1CF0">
        <w:rPr>
          <w:rFonts w:cs="Arial"/>
          <w:szCs w:val="20"/>
        </w:rPr>
        <w:t>stellen</w:t>
      </w:r>
      <w:r w:rsidRPr="007D1CF0">
        <w:rPr>
          <w:rFonts w:cs="Arial"/>
          <w:szCs w:val="20"/>
        </w:rPr>
        <w:t xml:space="preserve"> mit </w:t>
      </w:r>
      <w:r w:rsidR="008C0888">
        <w:rPr>
          <w:rFonts w:cs="Arial"/>
          <w:szCs w:val="20"/>
        </w:rPr>
        <w:t>30</w:t>
      </w:r>
      <w:r w:rsidRPr="007D1CF0">
        <w:rPr>
          <w:rFonts w:cs="Arial"/>
          <w:szCs w:val="20"/>
        </w:rPr>
        <w:t>% nach wie vor die aquatischen Biotests</w:t>
      </w:r>
      <w:r w:rsidR="00F05305" w:rsidRPr="007D1CF0">
        <w:rPr>
          <w:rFonts w:cs="Arial"/>
          <w:szCs w:val="20"/>
        </w:rPr>
        <w:t xml:space="preserve"> (</w:t>
      </w:r>
      <w:r w:rsidR="00CB70AD">
        <w:rPr>
          <w:rFonts w:cs="Arial"/>
          <w:szCs w:val="20"/>
        </w:rPr>
        <w:t>Biotest Aquatic</w:t>
      </w:r>
      <w:r w:rsidR="00F05305" w:rsidRPr="007D1CF0">
        <w:rPr>
          <w:rFonts w:cs="Arial"/>
          <w:szCs w:val="20"/>
        </w:rPr>
        <w:t>)</w:t>
      </w:r>
      <w:r w:rsidR="00C93820" w:rsidRPr="007D1CF0">
        <w:rPr>
          <w:rFonts w:cs="Arial"/>
          <w:szCs w:val="20"/>
        </w:rPr>
        <w:t xml:space="preserve"> dar</w:t>
      </w:r>
      <w:r w:rsidR="00F05305" w:rsidRPr="007D1CF0">
        <w:rPr>
          <w:rFonts w:cs="Arial"/>
          <w:szCs w:val="20"/>
        </w:rPr>
        <w:t xml:space="preserve">, gefolgt von </w:t>
      </w:r>
      <w:r w:rsidR="00327E9C" w:rsidRPr="007D1CF0">
        <w:rPr>
          <w:rFonts w:cs="Arial"/>
          <w:szCs w:val="20"/>
        </w:rPr>
        <w:t>Umweltchemie (</w:t>
      </w:r>
      <w:r w:rsidR="00CB70AD">
        <w:rPr>
          <w:rFonts w:cs="Arial"/>
          <w:szCs w:val="20"/>
        </w:rPr>
        <w:t xml:space="preserve">Env. Chemistry Aquatic, </w:t>
      </w:r>
      <w:r w:rsidR="008C0888">
        <w:rPr>
          <w:rFonts w:cs="Arial"/>
          <w:szCs w:val="20"/>
        </w:rPr>
        <w:t>5</w:t>
      </w:r>
      <w:r w:rsidR="00327E9C" w:rsidRPr="007D1CF0">
        <w:rPr>
          <w:rFonts w:cs="Arial"/>
          <w:szCs w:val="20"/>
        </w:rPr>
        <w:t>%)</w:t>
      </w:r>
      <w:r w:rsidR="00CB70AD">
        <w:rPr>
          <w:rFonts w:cs="Arial"/>
          <w:szCs w:val="20"/>
        </w:rPr>
        <w:t xml:space="preserve">, </w:t>
      </w:r>
      <w:r w:rsidR="00CB70AD" w:rsidRPr="007D1CF0">
        <w:rPr>
          <w:rFonts w:cs="Arial"/>
          <w:szCs w:val="20"/>
        </w:rPr>
        <w:t>Sedimentbiotests (</w:t>
      </w:r>
      <w:r w:rsidR="00CB70AD">
        <w:rPr>
          <w:rFonts w:cs="Arial"/>
          <w:szCs w:val="20"/>
        </w:rPr>
        <w:t>Biotest Sediment</w:t>
      </w:r>
      <w:r w:rsidR="00CB70AD" w:rsidRPr="007D1CF0">
        <w:rPr>
          <w:rFonts w:cs="Arial"/>
          <w:szCs w:val="20"/>
        </w:rPr>
        <w:t xml:space="preserve">, </w:t>
      </w:r>
      <w:r w:rsidR="00CB70AD">
        <w:rPr>
          <w:rFonts w:cs="Arial"/>
          <w:szCs w:val="20"/>
        </w:rPr>
        <w:t>2</w:t>
      </w:r>
      <w:r w:rsidR="00CB70AD" w:rsidRPr="007D1CF0">
        <w:rPr>
          <w:rFonts w:cs="Arial"/>
          <w:szCs w:val="20"/>
        </w:rPr>
        <w:t>%</w:t>
      </w:r>
      <w:r w:rsidR="00CB70AD">
        <w:rPr>
          <w:rFonts w:cs="Arial"/>
          <w:szCs w:val="20"/>
        </w:rPr>
        <w:t xml:space="preserve">) und Risikobewertung im Bereich Sedimentökotoxikologie (Risk Assessment Sediment, 2%), gefolgt von </w:t>
      </w:r>
      <w:r w:rsidR="00CB70AD" w:rsidRPr="007D1CF0">
        <w:rPr>
          <w:rFonts w:cs="Arial"/>
          <w:szCs w:val="20"/>
        </w:rPr>
        <w:t>Bodenbiotests (</w:t>
      </w:r>
      <w:r w:rsidR="00CB70AD">
        <w:rPr>
          <w:rFonts w:cs="Arial"/>
          <w:szCs w:val="20"/>
        </w:rPr>
        <w:t>Biotest Terrestric</w:t>
      </w:r>
      <w:r w:rsidR="00CB70AD" w:rsidRPr="007D1CF0">
        <w:rPr>
          <w:rFonts w:cs="Arial"/>
          <w:szCs w:val="20"/>
        </w:rPr>
        <w:t>,</w:t>
      </w:r>
      <w:r w:rsidR="00CB70AD">
        <w:rPr>
          <w:rFonts w:cs="Arial"/>
          <w:szCs w:val="20"/>
        </w:rPr>
        <w:t>1</w:t>
      </w:r>
      <w:r w:rsidR="00CB70AD" w:rsidRPr="007D1CF0">
        <w:rPr>
          <w:rFonts w:cs="Arial"/>
          <w:szCs w:val="20"/>
        </w:rPr>
        <w:t>%)</w:t>
      </w:r>
      <w:r w:rsidRPr="007D1CF0">
        <w:rPr>
          <w:rFonts w:cs="Arial"/>
          <w:szCs w:val="20"/>
        </w:rPr>
        <w:t>.</w:t>
      </w:r>
    </w:p>
    <w:p w:rsidR="001411F0" w:rsidRDefault="001411F0" w:rsidP="00835659">
      <w:pPr>
        <w:pStyle w:val="BodyText"/>
        <w:rPr>
          <w:szCs w:val="20"/>
        </w:rPr>
      </w:pPr>
      <w:r>
        <w:rPr>
          <w:szCs w:val="20"/>
        </w:rPr>
        <w:t xml:space="preserve">Mehrere </w:t>
      </w:r>
      <w:r w:rsidRPr="001411F0">
        <w:rPr>
          <w:szCs w:val="20"/>
        </w:rPr>
        <w:t>Mitarbeiter des Oekotoxzentrums trugen ihr Expertenwissen bei zum Nationalen Ak</w:t>
      </w:r>
      <w:r w:rsidR="00A47866">
        <w:rPr>
          <w:szCs w:val="20"/>
        </w:rPr>
        <w:softHyphen/>
      </w:r>
      <w:r w:rsidRPr="001411F0">
        <w:rPr>
          <w:szCs w:val="20"/>
        </w:rPr>
        <w:t xml:space="preserve">tionsplan </w:t>
      </w:r>
      <w:r>
        <w:rPr>
          <w:szCs w:val="20"/>
        </w:rPr>
        <w:t xml:space="preserve">zur Risikoreduktion und der nachhaltigen Anwendung von </w:t>
      </w:r>
      <w:r w:rsidRPr="001411F0">
        <w:rPr>
          <w:szCs w:val="20"/>
        </w:rPr>
        <w:t>Pflanzenschutzmittel</w:t>
      </w:r>
      <w:r>
        <w:rPr>
          <w:szCs w:val="20"/>
        </w:rPr>
        <w:t>n</w:t>
      </w:r>
      <w:r w:rsidRPr="001411F0">
        <w:rPr>
          <w:szCs w:val="20"/>
        </w:rPr>
        <w:t>.</w:t>
      </w:r>
    </w:p>
    <w:p w:rsidR="00B3780B" w:rsidRDefault="00B3780B" w:rsidP="00835659">
      <w:pPr>
        <w:pStyle w:val="BodyText"/>
        <w:rPr>
          <w:szCs w:val="20"/>
        </w:rPr>
      </w:pPr>
    </w:p>
    <w:p w:rsidR="009E533A" w:rsidRPr="007D1CF0" w:rsidRDefault="009E533A" w:rsidP="009E533A">
      <w:pPr>
        <w:pStyle w:val="Heading2"/>
      </w:pPr>
      <w:bookmarkStart w:id="44" w:name="_Toc36103759"/>
      <w:r w:rsidRPr="007D1CF0">
        <w:t>Infoblätter</w:t>
      </w:r>
      <w:bookmarkEnd w:id="44"/>
    </w:p>
    <w:p w:rsidR="00FD3070" w:rsidRPr="007D1CF0" w:rsidRDefault="005A3EEA" w:rsidP="00FD3070">
      <w:pPr>
        <w:pStyle w:val="BodyText"/>
        <w:rPr>
          <w:rFonts w:cs="Arial"/>
        </w:rPr>
      </w:pPr>
      <w:r w:rsidRPr="007D1CF0">
        <w:rPr>
          <w:rFonts w:cs="Arial"/>
        </w:rPr>
        <w:t>201</w:t>
      </w:r>
      <w:r w:rsidR="00405E51">
        <w:rPr>
          <w:rFonts w:cs="Arial"/>
        </w:rPr>
        <w:t>5</w:t>
      </w:r>
      <w:r w:rsidRPr="007D1CF0">
        <w:rPr>
          <w:rFonts w:cs="Arial"/>
        </w:rPr>
        <w:t xml:space="preserve"> </w:t>
      </w:r>
      <w:r w:rsidR="005B6060" w:rsidRPr="007D1CF0">
        <w:rPr>
          <w:rFonts w:cs="Arial"/>
        </w:rPr>
        <w:t>wurde</w:t>
      </w:r>
      <w:r w:rsidR="001637DF">
        <w:rPr>
          <w:rFonts w:cs="Arial"/>
        </w:rPr>
        <w:t xml:space="preserve"> ein neues Infoblatt zum Thema "</w:t>
      </w:r>
      <w:r w:rsidR="001637DF" w:rsidRPr="001637DF">
        <w:t xml:space="preserve"> </w:t>
      </w:r>
      <w:r w:rsidR="001637DF" w:rsidRPr="001637DF">
        <w:rPr>
          <w:rFonts w:cs="Arial"/>
        </w:rPr>
        <w:t>Mikroplastik in der Umwelt</w:t>
      </w:r>
      <w:r w:rsidR="001637DF">
        <w:rPr>
          <w:rFonts w:cs="Arial"/>
        </w:rPr>
        <w:t>" erstellt.</w:t>
      </w:r>
    </w:p>
    <w:p w:rsidR="00B3780B" w:rsidRDefault="00B3780B">
      <w:pPr>
        <w:spacing w:line="240" w:lineRule="auto"/>
        <w:rPr>
          <w:rFonts w:cs="Arial"/>
          <w:b/>
          <w:bCs/>
          <w:iCs/>
          <w:sz w:val="24"/>
          <w:szCs w:val="28"/>
        </w:rPr>
      </w:pPr>
      <w:bookmarkStart w:id="45" w:name="_Toc36103760"/>
      <w:r>
        <w:br w:type="page"/>
      </w:r>
    </w:p>
    <w:p w:rsidR="009D47EE" w:rsidRPr="007D1CF0" w:rsidRDefault="009D47EE" w:rsidP="009D47EE">
      <w:pPr>
        <w:pStyle w:val="Heading2"/>
      </w:pPr>
      <w:r w:rsidRPr="007D1CF0">
        <w:lastRenderedPageBreak/>
        <w:t>Oekotoxzentrum (Centre Ecotox) News</w:t>
      </w:r>
      <w:bookmarkEnd w:id="45"/>
    </w:p>
    <w:p w:rsidR="00937363" w:rsidRDefault="00A07773" w:rsidP="009D47EE">
      <w:pPr>
        <w:pStyle w:val="BodyText"/>
        <w:rPr>
          <w:rFonts w:cs="Arial"/>
        </w:rPr>
      </w:pPr>
      <w:r>
        <w:rPr>
          <w:rFonts w:cs="Arial"/>
        </w:rPr>
        <w:t>Seit dem Herbst 2010 erscheinen</w:t>
      </w:r>
      <w:r w:rsidR="00C808FA" w:rsidRPr="007D1CF0">
        <w:rPr>
          <w:rFonts w:cs="Arial"/>
        </w:rPr>
        <w:t xml:space="preserve"> zweimal jährlich die zweisprachige</w:t>
      </w:r>
      <w:r>
        <w:rPr>
          <w:rFonts w:cs="Arial"/>
        </w:rPr>
        <w:t>n</w:t>
      </w:r>
      <w:r w:rsidR="00C808FA" w:rsidRPr="007D1CF0">
        <w:rPr>
          <w:rFonts w:cs="Arial"/>
        </w:rPr>
        <w:t xml:space="preserve"> (D, F) Oekotoxzentrum News. Die News sind kostenlos auf der Webseite des Oekotoxzentrums erhältlich oder werden als pdf oder Druckversion an die Abonnenten verschickt. </w:t>
      </w:r>
      <w:r w:rsidR="005E6781" w:rsidRPr="00CA4157">
        <w:rPr>
          <w:rFonts w:cs="Arial"/>
        </w:rPr>
        <w:t>Im Jahr 201</w:t>
      </w:r>
      <w:r w:rsidR="00AC7BA3" w:rsidRPr="00CA4157">
        <w:rPr>
          <w:rFonts w:cs="Arial"/>
        </w:rPr>
        <w:t>5</w:t>
      </w:r>
      <w:r w:rsidR="005E6781" w:rsidRPr="00CA4157">
        <w:rPr>
          <w:rFonts w:cs="Arial"/>
        </w:rPr>
        <w:t xml:space="preserve"> wu</w:t>
      </w:r>
      <w:r w:rsidR="00C808FA" w:rsidRPr="00CA4157">
        <w:rPr>
          <w:rFonts w:cs="Arial"/>
        </w:rPr>
        <w:t xml:space="preserve">rden </w:t>
      </w:r>
      <w:r w:rsidR="005E6781" w:rsidRPr="00CA4157">
        <w:rPr>
          <w:rFonts w:cs="Arial"/>
        </w:rPr>
        <w:t xml:space="preserve">pro Ausgabe </w:t>
      </w:r>
      <w:r w:rsidR="00C808FA" w:rsidRPr="00CA4157">
        <w:rPr>
          <w:rFonts w:cs="Arial"/>
        </w:rPr>
        <w:t xml:space="preserve">insgesamt </w:t>
      </w:r>
      <w:r w:rsidR="00CA4157">
        <w:rPr>
          <w:rFonts w:cs="Arial"/>
        </w:rPr>
        <w:t>894</w:t>
      </w:r>
      <w:r w:rsidR="00C808FA" w:rsidRPr="00CA4157">
        <w:rPr>
          <w:rFonts w:cs="Arial"/>
        </w:rPr>
        <w:t xml:space="preserve"> Kopien (</w:t>
      </w:r>
      <w:r w:rsidR="00CA4157">
        <w:rPr>
          <w:rFonts w:cs="Arial"/>
        </w:rPr>
        <w:t>591</w:t>
      </w:r>
      <w:r w:rsidR="00C808FA" w:rsidRPr="00CA4157">
        <w:rPr>
          <w:rFonts w:cs="Arial"/>
        </w:rPr>
        <w:t xml:space="preserve"> in Druckversion, </w:t>
      </w:r>
      <w:r w:rsidR="00CA4157">
        <w:rPr>
          <w:rFonts w:cs="Arial"/>
        </w:rPr>
        <w:t>303</w:t>
      </w:r>
      <w:r w:rsidR="00C808FA" w:rsidRPr="00CA4157">
        <w:rPr>
          <w:rFonts w:cs="Arial"/>
        </w:rPr>
        <w:t xml:space="preserve"> als pdf) versandt.</w:t>
      </w:r>
      <w:r w:rsidR="00716D9D" w:rsidRPr="00CA4157">
        <w:rPr>
          <w:rFonts w:cs="Arial"/>
        </w:rPr>
        <w:t xml:space="preserve"> </w:t>
      </w:r>
      <w:r w:rsidR="00504912" w:rsidRPr="00CA4157">
        <w:rPr>
          <w:rFonts w:cs="Arial"/>
        </w:rPr>
        <w:t>Von diesen gingen</w:t>
      </w:r>
      <w:r w:rsidR="00716D9D" w:rsidRPr="00CA4157">
        <w:rPr>
          <w:rFonts w:cs="Arial"/>
        </w:rPr>
        <w:t xml:space="preserve"> </w:t>
      </w:r>
      <w:r w:rsidR="001419E7" w:rsidRPr="00CA4157">
        <w:rPr>
          <w:rFonts w:cs="Arial"/>
        </w:rPr>
        <w:t>7</w:t>
      </w:r>
      <w:r w:rsidR="00E5168B">
        <w:rPr>
          <w:rFonts w:cs="Arial"/>
        </w:rPr>
        <w:t>50</w:t>
      </w:r>
      <w:r w:rsidR="00716D9D" w:rsidRPr="00CA4157">
        <w:rPr>
          <w:rFonts w:cs="Arial"/>
        </w:rPr>
        <w:t xml:space="preserve"> </w:t>
      </w:r>
      <w:r w:rsidR="00504912" w:rsidRPr="00CA4157">
        <w:rPr>
          <w:rFonts w:cs="Arial"/>
        </w:rPr>
        <w:t>Exemplare an Abonnenten in der Schweiz und</w:t>
      </w:r>
      <w:r w:rsidR="00716D9D" w:rsidRPr="00CA4157">
        <w:rPr>
          <w:rFonts w:cs="Arial"/>
        </w:rPr>
        <w:t xml:space="preserve"> </w:t>
      </w:r>
      <w:r w:rsidR="001419E7" w:rsidRPr="00CA4157">
        <w:rPr>
          <w:rFonts w:cs="Arial"/>
        </w:rPr>
        <w:t>1</w:t>
      </w:r>
      <w:r w:rsidR="00E5168B">
        <w:rPr>
          <w:rFonts w:cs="Arial"/>
        </w:rPr>
        <w:t>44</w:t>
      </w:r>
      <w:r w:rsidR="00716D9D" w:rsidRPr="00CA4157">
        <w:rPr>
          <w:rFonts w:cs="Arial"/>
        </w:rPr>
        <w:t xml:space="preserve"> </w:t>
      </w:r>
      <w:r w:rsidR="00504912" w:rsidRPr="00CA4157">
        <w:rPr>
          <w:rFonts w:cs="Arial"/>
        </w:rPr>
        <w:t>ins Ausland</w:t>
      </w:r>
      <w:r w:rsidR="00633B65" w:rsidRPr="00CA4157">
        <w:rPr>
          <w:rFonts w:cs="Arial"/>
        </w:rPr>
        <w:t xml:space="preserve"> (</w:t>
      </w:r>
      <w:r w:rsidR="00A47866">
        <w:rPr>
          <w:rFonts w:cs="Arial"/>
        </w:rPr>
        <w:fldChar w:fldCharType="begin"/>
      </w:r>
      <w:r w:rsidR="00A47866">
        <w:rPr>
          <w:rFonts w:cs="Arial"/>
        </w:rPr>
        <w:instrText xml:space="preserve"> REF _Ref35784390 \r \h </w:instrText>
      </w:r>
      <w:r w:rsidR="00A47866">
        <w:rPr>
          <w:rFonts w:cs="Arial"/>
        </w:rPr>
      </w:r>
      <w:r w:rsidR="00A47866">
        <w:rPr>
          <w:rFonts w:cs="Arial"/>
        </w:rPr>
        <w:fldChar w:fldCharType="separate"/>
      </w:r>
      <w:r w:rsidR="00A47866">
        <w:rPr>
          <w:rFonts w:cs="Arial"/>
        </w:rPr>
        <w:t>Abb. 6</w:t>
      </w:r>
      <w:r w:rsidR="00A47866">
        <w:rPr>
          <w:rFonts w:cs="Arial"/>
        </w:rPr>
        <w:fldChar w:fldCharType="end"/>
      </w:r>
      <w:r w:rsidR="00633B65" w:rsidRPr="00CA4157">
        <w:rPr>
          <w:rFonts w:cs="Arial"/>
        </w:rPr>
        <w:t>)</w:t>
      </w:r>
      <w:r w:rsidR="00504912" w:rsidRPr="00CA4157">
        <w:rPr>
          <w:rFonts w:cs="Arial"/>
        </w:rPr>
        <w:t>.</w:t>
      </w:r>
    </w:p>
    <w:p w:rsidR="00937363" w:rsidRPr="007D1CF0" w:rsidRDefault="00A47866" w:rsidP="00A47866">
      <w:pPr>
        <w:pStyle w:val="BodyText"/>
        <w:jc w:val="center"/>
        <w:rPr>
          <w:rFonts w:cs="Arial"/>
        </w:rPr>
      </w:pPr>
      <w:r>
        <w:rPr>
          <w:rFonts w:cs="Arial"/>
          <w:noProof/>
          <w:lang w:val="en-US" w:eastAsia="en-US"/>
        </w:rPr>
        <w:drawing>
          <wp:inline distT="0" distB="0" distL="0" distR="0" wp14:anchorId="2D9D778C" wp14:editId="0CFFF254">
            <wp:extent cx="3492126" cy="25622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9215" cy="2574763"/>
                    </a:xfrm>
                    <a:prstGeom prst="rect">
                      <a:avLst/>
                    </a:prstGeom>
                    <a:noFill/>
                  </pic:spPr>
                </pic:pic>
              </a:graphicData>
            </a:graphic>
          </wp:inline>
        </w:drawing>
      </w:r>
    </w:p>
    <w:p w:rsidR="00937363" w:rsidRDefault="00937363" w:rsidP="009D47EE">
      <w:pPr>
        <w:pStyle w:val="BodyText"/>
        <w:rPr>
          <w:rFonts w:cs="Arial"/>
        </w:rPr>
      </w:pPr>
    </w:p>
    <w:p w:rsidR="00E60192" w:rsidRPr="001C4E17" w:rsidRDefault="009D47EE" w:rsidP="001C4E17">
      <w:pPr>
        <w:pStyle w:val="Index1"/>
        <w:rPr>
          <w:rStyle w:val="Hyperlink"/>
          <w:color w:val="auto"/>
          <w:u w:val="none"/>
        </w:rPr>
      </w:pPr>
      <w:bookmarkStart w:id="46" w:name="_Ref14438025"/>
      <w:bookmarkStart w:id="47" w:name="_Ref35784390"/>
      <w:r w:rsidRPr="001C4E17">
        <w:t>Oekotoxzentrum (Centre Ecotox) News</w:t>
      </w:r>
      <w:r w:rsidR="005D536F" w:rsidRPr="001C4E17">
        <w:t xml:space="preserve"> e</w:t>
      </w:r>
      <w:r w:rsidRPr="001C4E17">
        <w:t>rschein</w:t>
      </w:r>
      <w:r w:rsidR="00A07773">
        <w:t>en</w:t>
      </w:r>
      <w:r w:rsidRPr="001C4E17">
        <w:t xml:space="preserve"> zweimal pro Jahr</w:t>
      </w:r>
      <w:r w:rsidR="005B712A" w:rsidRPr="001C4E17">
        <w:t xml:space="preserve"> unte</w:t>
      </w:r>
      <w:r w:rsidR="00C77A1D" w:rsidRPr="001C4E17">
        <w:t>r</w:t>
      </w:r>
      <w:r w:rsidR="009D323B" w:rsidRPr="001C4E17">
        <w:br/>
      </w:r>
      <w:hyperlink r:id="rId25" w:history="1">
        <w:r w:rsidR="005C6307" w:rsidRPr="001C4E17">
          <w:rPr>
            <w:rStyle w:val="Hyperlink"/>
            <w:color w:val="auto"/>
            <w:u w:val="none"/>
          </w:rPr>
          <w:t>http://www.oekotoxzentrum.ch/news-publikationen/oekotoxzentrum-news/</w:t>
        </w:r>
        <w:bookmarkEnd w:id="46"/>
      </w:hyperlink>
      <w:bookmarkEnd w:id="47"/>
    </w:p>
    <w:p w:rsidR="000621BC" w:rsidRDefault="000621BC" w:rsidP="000621BC">
      <w:pPr>
        <w:pStyle w:val="BodyText"/>
        <w:rPr>
          <w:lang w:eastAsia="de-CH"/>
        </w:rPr>
      </w:pPr>
    </w:p>
    <w:p w:rsidR="000621BC" w:rsidRDefault="000621BC" w:rsidP="0023554B">
      <w:pPr>
        <w:pStyle w:val="Heading2"/>
        <w:rPr>
          <w:lang w:eastAsia="de-CH"/>
        </w:rPr>
      </w:pPr>
      <w:bookmarkStart w:id="48" w:name="_Toc36103761"/>
      <w:r>
        <w:rPr>
          <w:lang w:eastAsia="de-CH"/>
        </w:rPr>
        <w:t>Oekotoxzentrum Webseite</w:t>
      </w:r>
      <w:bookmarkEnd w:id="48"/>
    </w:p>
    <w:p w:rsidR="000621BC" w:rsidRPr="00F86DAA" w:rsidRDefault="000621BC" w:rsidP="000621BC">
      <w:pPr>
        <w:pStyle w:val="BodyText"/>
        <w:rPr>
          <w:rFonts w:cs="Arial"/>
        </w:rPr>
      </w:pPr>
      <w:r>
        <w:rPr>
          <w:rFonts w:cs="Arial"/>
        </w:rPr>
        <w:t>In diese</w:t>
      </w:r>
      <w:r w:rsidR="00B3780B">
        <w:rPr>
          <w:rFonts w:cs="Arial"/>
        </w:rPr>
        <w:t xml:space="preserve">m Jahr wurde </w:t>
      </w:r>
      <w:r>
        <w:rPr>
          <w:rFonts w:cs="Arial"/>
        </w:rPr>
        <w:t>die Webseite des Oekotoxzentrums k</w:t>
      </w:r>
      <w:r w:rsidRPr="00F86DAA">
        <w:rPr>
          <w:rFonts w:eastAsia="MS Mincho"/>
        </w:rPr>
        <w:t xml:space="preserve">omplett </w:t>
      </w:r>
      <w:r w:rsidR="00A07773">
        <w:rPr>
          <w:rFonts w:eastAsia="MS Mincho"/>
        </w:rPr>
        <w:t xml:space="preserve">überarbeitet. Dies </w:t>
      </w:r>
      <w:r w:rsidR="00D77E73">
        <w:rPr>
          <w:rFonts w:eastAsia="MS Mincho"/>
        </w:rPr>
        <w:t>beinhaltete</w:t>
      </w:r>
      <w:r w:rsidR="00A07773">
        <w:rPr>
          <w:rFonts w:eastAsia="MS Mincho"/>
        </w:rPr>
        <w:t xml:space="preserve"> </w:t>
      </w:r>
      <w:r w:rsidR="00D77E73">
        <w:rPr>
          <w:rFonts w:eastAsia="MS Mincho"/>
        </w:rPr>
        <w:t>ein</w:t>
      </w:r>
      <w:r w:rsidR="00B3780B">
        <w:rPr>
          <w:rFonts w:eastAsia="MS Mincho"/>
        </w:rPr>
        <w:t xml:space="preserve"> </w:t>
      </w:r>
      <w:r>
        <w:rPr>
          <w:rFonts w:eastAsia="MS Mincho"/>
        </w:rPr>
        <w:t>neue</w:t>
      </w:r>
      <w:r w:rsidR="00D77E73">
        <w:rPr>
          <w:rFonts w:eastAsia="MS Mincho"/>
        </w:rPr>
        <w:t>s</w:t>
      </w:r>
      <w:r>
        <w:rPr>
          <w:rFonts w:eastAsia="MS Mincho"/>
        </w:rPr>
        <w:t xml:space="preserve"> </w:t>
      </w:r>
      <w:r w:rsidR="00E74FE3">
        <w:rPr>
          <w:rFonts w:eastAsia="MS Mincho"/>
        </w:rPr>
        <w:t>Content Management System</w:t>
      </w:r>
      <w:bookmarkStart w:id="49" w:name="_GoBack"/>
      <w:bookmarkEnd w:id="49"/>
      <w:r w:rsidR="00A07773">
        <w:rPr>
          <w:rFonts w:eastAsia="MS Mincho"/>
        </w:rPr>
        <w:t xml:space="preserve"> (</w:t>
      </w:r>
      <w:r w:rsidRPr="00F86DAA">
        <w:rPr>
          <w:rFonts w:eastAsia="MS Mincho"/>
        </w:rPr>
        <w:t>CMS</w:t>
      </w:r>
      <w:r w:rsidR="00A07773">
        <w:rPr>
          <w:rFonts w:eastAsia="MS Mincho"/>
        </w:rPr>
        <w:t>)</w:t>
      </w:r>
      <w:r w:rsidRPr="00F86DAA">
        <w:rPr>
          <w:rFonts w:eastAsia="MS Mincho"/>
        </w:rPr>
        <w:t xml:space="preserve">, </w:t>
      </w:r>
      <w:r w:rsidR="00D77E73">
        <w:rPr>
          <w:rFonts w:eastAsia="MS Mincho"/>
        </w:rPr>
        <w:t xml:space="preserve">ein </w:t>
      </w:r>
      <w:r w:rsidR="00D77E73" w:rsidRPr="00F86DAA">
        <w:rPr>
          <w:rFonts w:eastAsia="MS Mincho"/>
        </w:rPr>
        <w:t>neue</w:t>
      </w:r>
      <w:r w:rsidR="00D77E73">
        <w:rPr>
          <w:rFonts w:eastAsia="MS Mincho"/>
        </w:rPr>
        <w:t>s</w:t>
      </w:r>
      <w:r w:rsidR="00D77E73" w:rsidRPr="00F86DAA">
        <w:rPr>
          <w:rFonts w:eastAsia="MS Mincho"/>
        </w:rPr>
        <w:t xml:space="preserve"> Layout</w:t>
      </w:r>
      <w:r w:rsidR="00D77E73">
        <w:rPr>
          <w:rFonts w:eastAsia="MS Mincho"/>
        </w:rPr>
        <w:t xml:space="preserve">, </w:t>
      </w:r>
      <w:r>
        <w:rPr>
          <w:rFonts w:eastAsia="MS Mincho"/>
        </w:rPr>
        <w:t>d</w:t>
      </w:r>
      <w:r w:rsidR="00A07773">
        <w:rPr>
          <w:rFonts w:eastAsia="MS Mincho"/>
        </w:rPr>
        <w:t>ie</w:t>
      </w:r>
      <w:r>
        <w:rPr>
          <w:rFonts w:eastAsia="MS Mincho"/>
        </w:rPr>
        <w:t xml:space="preserve"> </w:t>
      </w:r>
      <w:r w:rsidR="00A07773">
        <w:rPr>
          <w:rFonts w:eastAsia="MS Mincho"/>
        </w:rPr>
        <w:t>Neustrukturierung der Inhalte und die Einführung von Responsive Design</w:t>
      </w:r>
      <w:r>
        <w:rPr>
          <w:rFonts w:eastAsia="MS Mincho"/>
        </w:rPr>
        <w:t>.</w:t>
      </w:r>
    </w:p>
    <w:p w:rsidR="000621BC" w:rsidRPr="000621BC" w:rsidRDefault="000621BC" w:rsidP="000621BC">
      <w:pPr>
        <w:pStyle w:val="BodyText"/>
        <w:rPr>
          <w:lang w:eastAsia="de-CH"/>
        </w:rPr>
      </w:pPr>
    </w:p>
    <w:p w:rsidR="009D47EE" w:rsidRPr="007D1CF0" w:rsidRDefault="0052136E" w:rsidP="00D85688">
      <w:pPr>
        <w:pStyle w:val="Heading1"/>
      </w:pPr>
      <w:bookmarkStart w:id="50" w:name="_Toc36103762"/>
      <w:r w:rsidRPr="007D1CF0">
        <w:lastRenderedPageBreak/>
        <w:t>Berichterstattung</w:t>
      </w:r>
      <w:r w:rsidR="009D47EE" w:rsidRPr="007D1CF0">
        <w:t xml:space="preserve"> und Outreach</w:t>
      </w:r>
      <w:bookmarkEnd w:id="50"/>
    </w:p>
    <w:p w:rsidR="009D47EE" w:rsidRPr="007D1CF0" w:rsidRDefault="006D5208" w:rsidP="009D47EE">
      <w:pPr>
        <w:pStyle w:val="BodyText"/>
        <w:rPr>
          <w:rFonts w:cs="Arial"/>
        </w:rPr>
      </w:pPr>
      <w:r w:rsidRPr="007D1CF0">
        <w:rPr>
          <w:rFonts w:cs="Arial"/>
        </w:rPr>
        <w:t>Die a</w:t>
      </w:r>
      <w:r w:rsidR="005229D6" w:rsidRPr="007D1CF0">
        <w:rPr>
          <w:rFonts w:cs="Arial"/>
        </w:rPr>
        <w:t>m Oekotoxzentrum generierte</w:t>
      </w:r>
      <w:r w:rsidRPr="007D1CF0">
        <w:rPr>
          <w:rFonts w:cs="Arial"/>
        </w:rPr>
        <w:t>n</w:t>
      </w:r>
      <w:r w:rsidR="005229D6" w:rsidRPr="007D1CF0">
        <w:rPr>
          <w:rFonts w:cs="Arial"/>
        </w:rPr>
        <w:t xml:space="preserve"> </w:t>
      </w:r>
      <w:r w:rsidR="0052136E" w:rsidRPr="007D1CF0">
        <w:rPr>
          <w:rFonts w:cs="Arial"/>
        </w:rPr>
        <w:t>Informationen w</w:t>
      </w:r>
      <w:r w:rsidR="005229D6" w:rsidRPr="007D1CF0">
        <w:rPr>
          <w:rFonts w:cs="Arial"/>
        </w:rPr>
        <w:t>erden als Projektberichte, Aqua</w:t>
      </w:r>
      <w:r w:rsidRPr="007D1CF0">
        <w:rPr>
          <w:rFonts w:cs="Arial"/>
        </w:rPr>
        <w:t xml:space="preserve"> </w:t>
      </w:r>
      <w:r w:rsidR="005229D6" w:rsidRPr="007D1CF0">
        <w:rPr>
          <w:rFonts w:cs="Arial"/>
        </w:rPr>
        <w:t>&amp;</w:t>
      </w:r>
      <w:r w:rsidRPr="007D1CF0">
        <w:rPr>
          <w:rFonts w:cs="Arial"/>
        </w:rPr>
        <w:t xml:space="preserve"> </w:t>
      </w:r>
      <w:r w:rsidR="005229D6" w:rsidRPr="007D1CF0">
        <w:rPr>
          <w:rFonts w:cs="Arial"/>
        </w:rPr>
        <w:t>Gas-</w:t>
      </w:r>
      <w:r w:rsidR="0052136E" w:rsidRPr="007D1CF0">
        <w:rPr>
          <w:rFonts w:cs="Arial"/>
        </w:rPr>
        <w:t xml:space="preserve">Artikel und </w:t>
      </w:r>
      <w:r w:rsidR="00C008A9" w:rsidRPr="00A47866">
        <w:rPr>
          <w:rFonts w:cs="Arial"/>
          <w:i/>
        </w:rPr>
        <w:t>peer-reviewte</w:t>
      </w:r>
      <w:r w:rsidR="00C008A9" w:rsidRPr="007D1CF0">
        <w:rPr>
          <w:rFonts w:cs="Arial"/>
        </w:rPr>
        <w:t xml:space="preserve"> </w:t>
      </w:r>
      <w:r w:rsidR="0052136E" w:rsidRPr="007D1CF0">
        <w:rPr>
          <w:rFonts w:cs="Arial"/>
        </w:rPr>
        <w:t>Artikel in internationalen</w:t>
      </w:r>
      <w:r w:rsidR="00F86960">
        <w:rPr>
          <w:rFonts w:cs="Arial"/>
        </w:rPr>
        <w:t>,</w:t>
      </w:r>
      <w:r w:rsidR="0052136E" w:rsidRPr="007D1CF0">
        <w:rPr>
          <w:rFonts w:cs="Arial"/>
        </w:rPr>
        <w:t xml:space="preserve"> wissenschaftlichen Journals einem breiten Publikum im In- und Ausland zur Verfügung gestellt. Wo möglich werden diese als Open</w:t>
      </w:r>
      <w:r w:rsidR="00F83A2D" w:rsidRPr="007D1CF0">
        <w:rPr>
          <w:rFonts w:cs="Arial"/>
        </w:rPr>
        <w:t>-</w:t>
      </w:r>
      <w:r w:rsidR="0052136E" w:rsidRPr="007D1CF0">
        <w:rPr>
          <w:rFonts w:cs="Arial"/>
        </w:rPr>
        <w:t>Access</w:t>
      </w:r>
      <w:r w:rsidR="00F83A2D" w:rsidRPr="007D1CF0">
        <w:rPr>
          <w:rFonts w:cs="Arial"/>
        </w:rPr>
        <w:t>-</w:t>
      </w:r>
      <w:r w:rsidR="0052136E" w:rsidRPr="007D1CF0">
        <w:rPr>
          <w:rFonts w:cs="Arial"/>
        </w:rPr>
        <w:t xml:space="preserve">Publikationen veröffentlicht. Ebenso </w:t>
      </w:r>
      <w:r w:rsidR="005229D6" w:rsidRPr="007D1CF0">
        <w:rPr>
          <w:rFonts w:cs="Arial"/>
        </w:rPr>
        <w:t>informieren wir</w:t>
      </w:r>
      <w:r w:rsidR="0052136E" w:rsidRPr="007D1CF0">
        <w:rPr>
          <w:rFonts w:cs="Arial"/>
        </w:rPr>
        <w:t xml:space="preserve"> </w:t>
      </w:r>
      <w:r w:rsidR="00C008A9" w:rsidRPr="007D1CF0">
        <w:rPr>
          <w:rFonts w:cs="Arial"/>
        </w:rPr>
        <w:t xml:space="preserve">über unsere Projekte </w:t>
      </w:r>
      <w:r w:rsidR="0052136E" w:rsidRPr="007D1CF0">
        <w:rPr>
          <w:rFonts w:cs="Arial"/>
        </w:rPr>
        <w:t xml:space="preserve">an Workshops und Konferenzen durch Konferenzbeiträge und Seminare. </w:t>
      </w:r>
    </w:p>
    <w:p w:rsidR="005C2AFA" w:rsidRPr="007D1CF0" w:rsidRDefault="005C2AFA" w:rsidP="009E533A">
      <w:pPr>
        <w:pStyle w:val="Heading2"/>
      </w:pPr>
      <w:bookmarkStart w:id="51" w:name="_Toc36103763"/>
      <w:r w:rsidRPr="007D1CF0">
        <w:t>Publikationen</w:t>
      </w:r>
      <w:r w:rsidR="009D47EE" w:rsidRPr="007D1CF0">
        <w:t xml:space="preserve"> und Berichte</w:t>
      </w:r>
      <w:bookmarkEnd w:id="51"/>
    </w:p>
    <w:p w:rsidR="00D14582" w:rsidRPr="007D1CF0" w:rsidRDefault="00814B41" w:rsidP="00D14582">
      <w:pPr>
        <w:pStyle w:val="BodyText"/>
        <w:rPr>
          <w:rFonts w:cs="Arial"/>
        </w:rPr>
      </w:pPr>
      <w:r w:rsidRPr="007D1CF0">
        <w:rPr>
          <w:rFonts w:cs="Arial"/>
        </w:rPr>
        <w:t>Insgesamt wurden</w:t>
      </w:r>
      <w:r w:rsidR="00A02BC7" w:rsidRPr="007D1CF0">
        <w:rPr>
          <w:rFonts w:cs="Arial"/>
        </w:rPr>
        <w:t xml:space="preserve"> </w:t>
      </w:r>
      <w:r w:rsidR="007C30EB" w:rsidRPr="007D1CF0">
        <w:rPr>
          <w:rFonts w:cs="Arial"/>
        </w:rPr>
        <w:t>201</w:t>
      </w:r>
      <w:r w:rsidR="007C30EB">
        <w:rPr>
          <w:rFonts w:cs="Arial"/>
        </w:rPr>
        <w:t>5</w:t>
      </w:r>
      <w:r w:rsidR="007C30EB" w:rsidRPr="007D1CF0">
        <w:rPr>
          <w:rFonts w:cs="Arial"/>
        </w:rPr>
        <w:t xml:space="preserve"> </w:t>
      </w:r>
      <w:r w:rsidR="00A02BC7" w:rsidRPr="007D1CF0">
        <w:rPr>
          <w:rFonts w:cs="Arial"/>
        </w:rPr>
        <w:t>von den Mitarbeitern des Oekotoxzentrums</w:t>
      </w:r>
      <w:r w:rsidRPr="007D1CF0">
        <w:rPr>
          <w:rFonts w:cs="Arial"/>
        </w:rPr>
        <w:t xml:space="preserve"> </w:t>
      </w:r>
      <w:r w:rsidR="001B72CA">
        <w:rPr>
          <w:rFonts w:cs="Arial"/>
        </w:rPr>
        <w:t>9</w:t>
      </w:r>
      <w:r w:rsidR="007C30EB" w:rsidRPr="007D1CF0">
        <w:rPr>
          <w:rFonts w:cs="Arial"/>
        </w:rPr>
        <w:t xml:space="preserve"> </w:t>
      </w:r>
      <w:r w:rsidRPr="007D1CF0">
        <w:rPr>
          <w:rFonts w:cs="Arial"/>
        </w:rPr>
        <w:t>Projektberichte</w:t>
      </w:r>
      <w:r w:rsidR="006107D6" w:rsidRPr="007D1CF0">
        <w:rPr>
          <w:rFonts w:cs="Arial"/>
        </w:rPr>
        <w:t xml:space="preserve"> und Buchkapitel</w:t>
      </w:r>
      <w:r w:rsidRPr="007D1CF0">
        <w:rPr>
          <w:rFonts w:cs="Arial"/>
        </w:rPr>
        <w:t xml:space="preserve"> finalisiert </w:t>
      </w:r>
      <w:r w:rsidR="00A02BC7" w:rsidRPr="007D1CF0">
        <w:rPr>
          <w:rFonts w:cs="Arial"/>
        </w:rPr>
        <w:t>und</w:t>
      </w:r>
      <w:r w:rsidR="00921F6B" w:rsidRPr="007D1CF0">
        <w:rPr>
          <w:rFonts w:cs="Arial"/>
        </w:rPr>
        <w:t xml:space="preserve"> </w:t>
      </w:r>
      <w:r w:rsidR="00E52583">
        <w:rPr>
          <w:rFonts w:cs="Arial"/>
        </w:rPr>
        <w:t>20</w:t>
      </w:r>
      <w:r w:rsidR="007C30EB" w:rsidRPr="007D1CF0">
        <w:rPr>
          <w:rFonts w:cs="Arial"/>
        </w:rPr>
        <w:t xml:space="preserve"> </w:t>
      </w:r>
      <w:r w:rsidR="00D14582" w:rsidRPr="007D1CF0">
        <w:rPr>
          <w:rFonts w:cs="Arial"/>
        </w:rPr>
        <w:t>wissenschaftliche Artikel veröffentlicht</w:t>
      </w:r>
      <w:r w:rsidR="00A02BC7" w:rsidRPr="007D1CF0">
        <w:rPr>
          <w:rFonts w:cs="Arial"/>
        </w:rPr>
        <w:t xml:space="preserve">, </w:t>
      </w:r>
      <w:r w:rsidR="0074372F" w:rsidRPr="007D1CF0">
        <w:rPr>
          <w:rFonts w:cs="Arial"/>
        </w:rPr>
        <w:t xml:space="preserve">davon </w:t>
      </w:r>
      <w:r w:rsidR="00805F8A">
        <w:rPr>
          <w:rFonts w:cs="Arial"/>
        </w:rPr>
        <w:t>1</w:t>
      </w:r>
      <w:r w:rsidR="001B72CA">
        <w:rPr>
          <w:rFonts w:cs="Arial"/>
        </w:rPr>
        <w:t>4</w:t>
      </w:r>
      <w:r w:rsidR="007C717D" w:rsidRPr="007D1CF0">
        <w:rPr>
          <w:rFonts w:cs="Arial"/>
        </w:rPr>
        <w:t xml:space="preserve"> </w:t>
      </w:r>
      <w:r w:rsidR="0074372F" w:rsidRPr="007D1CF0">
        <w:rPr>
          <w:rFonts w:cs="Arial"/>
        </w:rPr>
        <w:t xml:space="preserve">in internationalen </w:t>
      </w:r>
      <w:r w:rsidR="007C717D">
        <w:rPr>
          <w:rFonts w:cs="Arial"/>
        </w:rPr>
        <w:t>Zeitschriften</w:t>
      </w:r>
      <w:r w:rsidR="007C717D" w:rsidRPr="007D1CF0">
        <w:rPr>
          <w:rFonts w:cs="Arial"/>
        </w:rPr>
        <w:t xml:space="preserve"> </w:t>
      </w:r>
      <w:r w:rsidR="0074372F" w:rsidRPr="007D1CF0">
        <w:rPr>
          <w:rFonts w:cs="Arial"/>
        </w:rPr>
        <w:t xml:space="preserve">mit </w:t>
      </w:r>
      <w:r w:rsidR="0074372F" w:rsidRPr="007D1CF0">
        <w:rPr>
          <w:rFonts w:cs="Arial"/>
          <w:i/>
        </w:rPr>
        <w:t>peer review</w:t>
      </w:r>
      <w:r w:rsidR="0074372F" w:rsidRPr="007D1CF0">
        <w:rPr>
          <w:rFonts w:cs="Arial"/>
        </w:rPr>
        <w:t xml:space="preserve"> und </w:t>
      </w:r>
      <w:r w:rsidR="001B72CA">
        <w:rPr>
          <w:rFonts w:cs="Arial"/>
        </w:rPr>
        <w:t>6</w:t>
      </w:r>
      <w:r w:rsidR="007C717D">
        <w:rPr>
          <w:rFonts w:cs="Arial"/>
        </w:rPr>
        <w:t xml:space="preserve"> in Zeitschriften ohne </w:t>
      </w:r>
      <w:r w:rsidR="007C717D" w:rsidRPr="00805F8A">
        <w:rPr>
          <w:rFonts w:cs="Arial"/>
          <w:i/>
        </w:rPr>
        <w:t>peer review</w:t>
      </w:r>
      <w:r w:rsidR="007C717D">
        <w:rPr>
          <w:rFonts w:cs="Arial"/>
        </w:rPr>
        <w:t>, meist in</w:t>
      </w:r>
      <w:r w:rsidR="007C30EB">
        <w:rPr>
          <w:rFonts w:cs="Arial"/>
        </w:rPr>
        <w:t xml:space="preserve"> </w:t>
      </w:r>
      <w:r w:rsidR="0074372F" w:rsidRPr="007D1CF0">
        <w:rPr>
          <w:rFonts w:cs="Arial"/>
        </w:rPr>
        <w:t>in Aqua &amp; Gas</w:t>
      </w:r>
      <w:r w:rsidR="006610D9" w:rsidRPr="007D1CF0">
        <w:rPr>
          <w:rFonts w:cs="Arial"/>
        </w:rPr>
        <w:t xml:space="preserve"> (</w:t>
      </w:r>
      <w:r w:rsidR="000835E1" w:rsidRPr="007D1CF0">
        <w:rPr>
          <w:rFonts w:cs="Arial"/>
        </w:rPr>
        <w:t xml:space="preserve">s. </w:t>
      </w:r>
      <w:r w:rsidR="005855E0" w:rsidRPr="007D1CF0">
        <w:rPr>
          <w:rFonts w:cs="Arial"/>
        </w:rPr>
        <w:fldChar w:fldCharType="begin"/>
      </w:r>
      <w:r w:rsidR="005855E0" w:rsidRPr="007D1CF0">
        <w:rPr>
          <w:rFonts w:cs="Arial"/>
        </w:rPr>
        <w:instrText xml:space="preserve"> REF _Ref521325812 \r \h </w:instrText>
      </w:r>
      <w:r w:rsidR="005855E0" w:rsidRPr="007D1CF0">
        <w:rPr>
          <w:rFonts w:cs="Arial"/>
        </w:rPr>
      </w:r>
      <w:r w:rsidR="005855E0" w:rsidRPr="007D1CF0">
        <w:rPr>
          <w:rFonts w:cs="Arial"/>
        </w:rPr>
        <w:fldChar w:fldCharType="separate"/>
      </w:r>
      <w:r w:rsidR="001B72CA">
        <w:rPr>
          <w:rFonts w:cs="Arial"/>
        </w:rPr>
        <w:t>Anhang 1</w:t>
      </w:r>
      <w:r w:rsidR="005855E0" w:rsidRPr="007D1CF0">
        <w:rPr>
          <w:rFonts w:cs="Arial"/>
        </w:rPr>
        <w:fldChar w:fldCharType="end"/>
      </w:r>
      <w:r w:rsidR="00960C7C" w:rsidRPr="007D1CF0">
        <w:rPr>
          <w:rFonts w:cs="Arial"/>
        </w:rPr>
        <w:t xml:space="preserve">). Damit ist die Produktivität nach wie vor </w:t>
      </w:r>
      <w:r w:rsidR="00E05BAB" w:rsidRPr="007D1CF0">
        <w:rPr>
          <w:rFonts w:cs="Arial"/>
        </w:rPr>
        <w:t xml:space="preserve">auf </w:t>
      </w:r>
      <w:r w:rsidR="00B92B0B" w:rsidRPr="007D1CF0">
        <w:rPr>
          <w:rFonts w:cs="Arial"/>
        </w:rPr>
        <w:t xml:space="preserve">sehr </w:t>
      </w:r>
      <w:r w:rsidR="00E05BAB" w:rsidRPr="007D1CF0">
        <w:rPr>
          <w:rFonts w:cs="Arial"/>
        </w:rPr>
        <w:t>hohem Niveau</w:t>
      </w:r>
      <w:r w:rsidR="00960C7C" w:rsidRPr="007D1CF0">
        <w:rPr>
          <w:rFonts w:cs="Arial"/>
        </w:rPr>
        <w:t xml:space="preserve">. </w:t>
      </w:r>
    </w:p>
    <w:p w:rsidR="00F414BF" w:rsidRPr="007D1CF0" w:rsidRDefault="00805F8A" w:rsidP="009D47EE">
      <w:pPr>
        <w:pStyle w:val="BodyText"/>
        <w:rPr>
          <w:rFonts w:cs="Arial"/>
        </w:rPr>
      </w:pPr>
      <w:r w:rsidRPr="00805F8A">
        <w:rPr>
          <w:noProof/>
          <w:lang w:eastAsia="de-CH"/>
        </w:rPr>
        <w:t xml:space="preserve"> </w:t>
      </w:r>
      <w:r w:rsidR="001B72CA">
        <w:rPr>
          <w:noProof/>
          <w:lang w:val="en-US" w:eastAsia="en-US"/>
        </w:rPr>
        <w:drawing>
          <wp:inline distT="0" distB="0" distL="0" distR="0" wp14:anchorId="52004A65" wp14:editId="7032E246">
            <wp:extent cx="5400040" cy="2556792"/>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47EE" w:rsidRDefault="00F414BF" w:rsidP="00A4058A">
      <w:pPr>
        <w:pStyle w:val="Index1"/>
      </w:pPr>
      <w:r w:rsidRPr="007D1CF0">
        <w:t>Publik</w:t>
      </w:r>
      <w:r w:rsidR="00BF3FC9" w:rsidRPr="007D1CF0">
        <w:t>ationen und Berichte des Oek</w:t>
      </w:r>
      <w:r w:rsidR="00C77A1D" w:rsidRPr="007D1CF0">
        <w:t>o</w:t>
      </w:r>
      <w:r w:rsidR="00BF3FC9" w:rsidRPr="007D1CF0">
        <w:t>toxzentrums</w:t>
      </w:r>
      <w:r w:rsidR="00E33BFC" w:rsidRPr="007D1CF0">
        <w:t xml:space="preserve"> </w:t>
      </w:r>
    </w:p>
    <w:p w:rsidR="00FE3412" w:rsidRDefault="00FE3412" w:rsidP="00FE3412">
      <w:pPr>
        <w:pStyle w:val="BodyText"/>
        <w:rPr>
          <w:lang w:eastAsia="de-CH"/>
        </w:rPr>
      </w:pPr>
    </w:p>
    <w:p w:rsidR="008B10FB" w:rsidRDefault="008B10FB" w:rsidP="0052289D">
      <w:pPr>
        <w:pStyle w:val="BodyText"/>
      </w:pPr>
    </w:p>
    <w:p w:rsidR="00FE3412" w:rsidRPr="00FE3412" w:rsidRDefault="00FE3412" w:rsidP="0052289D">
      <w:pPr>
        <w:pStyle w:val="BodyText"/>
      </w:pPr>
      <w:r w:rsidRPr="00FE3412">
        <w:t>Zwei Publikationen wenden sich dabei direkt an die Regulatoren mit dem Ziel,</w:t>
      </w:r>
      <w:r>
        <w:t xml:space="preserve"> vorhandene</w:t>
      </w:r>
      <w:r w:rsidRPr="00FE3412">
        <w:t xml:space="preserve"> </w:t>
      </w:r>
      <w:r>
        <w:t xml:space="preserve">Informationen zusammenzufassen und </w:t>
      </w:r>
      <w:r w:rsidRPr="00FE3412">
        <w:t xml:space="preserve">das Gewässermonitoring zu </w:t>
      </w:r>
      <w:r>
        <w:t>verbessern</w:t>
      </w:r>
      <w:r w:rsidRPr="00FE3412">
        <w:t xml:space="preserve">: </w:t>
      </w:r>
    </w:p>
    <w:p w:rsidR="00FE3412" w:rsidRPr="002E6965" w:rsidRDefault="00FE3412" w:rsidP="008A1E82">
      <w:pPr>
        <w:pStyle w:val="ListBullet"/>
        <w:rPr>
          <w:lang w:val="en-GB"/>
        </w:rPr>
      </w:pPr>
      <w:r w:rsidRPr="002E6965">
        <w:rPr>
          <w:lang w:val="en-GB"/>
        </w:rPr>
        <w:t>Miège, C et al</w:t>
      </w:r>
      <w:r w:rsidR="00D77E73">
        <w:rPr>
          <w:lang w:val="en-GB"/>
        </w:rPr>
        <w:t>.</w:t>
      </w:r>
      <w:r w:rsidRPr="002E6965">
        <w:rPr>
          <w:lang w:val="en-GB"/>
        </w:rPr>
        <w:t xml:space="preserve"> (2015) Trends Environ Anal Chem 8 (2015) 20–26; “Passive sampling techniques for the monitoring of contaminants in the aquatic environment - Achievements to date and perspectives”; - aimed to provide a common position of experts on actions required to foster the use of passive sampling in contaminant risk assessment and man-agement and for routine monitoring of contaminants in aquatic systems.</w:t>
      </w:r>
    </w:p>
    <w:p w:rsidR="008A1E82" w:rsidRPr="002E6965" w:rsidRDefault="00FE3412" w:rsidP="008A1E82">
      <w:pPr>
        <w:pStyle w:val="ListBullet"/>
        <w:rPr>
          <w:lang w:val="en-GB"/>
        </w:rPr>
      </w:pPr>
      <w:r w:rsidRPr="002E6965">
        <w:rPr>
          <w:lang w:val="en-GB"/>
        </w:rPr>
        <w:t xml:space="preserve">Wernersson, A.-S et al. (2015), Environ Sci </w:t>
      </w:r>
      <w:r w:rsidR="00F2414C">
        <w:rPr>
          <w:lang w:val="en-GB"/>
        </w:rPr>
        <w:t>Eu</w:t>
      </w:r>
      <w:r w:rsidRPr="002E6965">
        <w:rPr>
          <w:lang w:val="en-GB"/>
        </w:rPr>
        <w:t xml:space="preserve">rope 27: 1-11; The European technical report on aquatic effect-based monitoring tools under the water framework directive”; - aimed to identify potential effect-based tools (e.g. biomarkers and bioassays) that could be used in monitoring programs (surveillance, operational and investigative) linking chemical and ecological status assessment according to the European Water Framework Directive. </w:t>
      </w:r>
    </w:p>
    <w:p w:rsidR="008A1E82" w:rsidRPr="002E6965" w:rsidRDefault="008A1E82">
      <w:pPr>
        <w:spacing w:line="240" w:lineRule="auto"/>
        <w:rPr>
          <w:lang w:val="en-GB"/>
        </w:rPr>
      </w:pPr>
      <w:r w:rsidRPr="002E6965">
        <w:rPr>
          <w:lang w:val="en-GB"/>
        </w:rPr>
        <w:br w:type="page"/>
      </w:r>
    </w:p>
    <w:p w:rsidR="00C96753" w:rsidRPr="007D1CF0" w:rsidRDefault="00C96753" w:rsidP="009E533A">
      <w:pPr>
        <w:pStyle w:val="Heading2"/>
      </w:pPr>
      <w:bookmarkStart w:id="52" w:name="_Toc36103764"/>
      <w:r w:rsidRPr="007D1CF0">
        <w:lastRenderedPageBreak/>
        <w:t>Konferenzbeiträge, Seminare</w:t>
      </w:r>
      <w:r w:rsidR="006B1E28" w:rsidRPr="007D1CF0">
        <w:t>, und Vorträge in der Weiterbildung</w:t>
      </w:r>
      <w:bookmarkEnd w:id="52"/>
    </w:p>
    <w:p w:rsidR="00BF3FC9" w:rsidRPr="007D1CF0" w:rsidRDefault="001A3DE8" w:rsidP="00BF3FC9">
      <w:pPr>
        <w:pStyle w:val="BodyText"/>
        <w:rPr>
          <w:rFonts w:cs="Arial"/>
        </w:rPr>
      </w:pPr>
      <w:r w:rsidRPr="007D1CF0">
        <w:rPr>
          <w:rFonts w:cs="Arial"/>
        </w:rPr>
        <w:t xml:space="preserve">Mitarbeiter des Oekotoxzentrums präsentierten Projektergebnisse als </w:t>
      </w:r>
      <w:r w:rsidR="00941EF5" w:rsidRPr="007D1CF0">
        <w:rPr>
          <w:rFonts w:cs="Arial"/>
        </w:rPr>
        <w:t>Vorträge</w:t>
      </w:r>
      <w:r w:rsidR="00DB6E5A" w:rsidRPr="007D1CF0">
        <w:rPr>
          <w:rFonts w:cs="Arial"/>
        </w:rPr>
        <w:t xml:space="preserve"> </w:t>
      </w:r>
      <w:r w:rsidR="00260560" w:rsidRPr="007D1CF0">
        <w:rPr>
          <w:rFonts w:cs="Arial"/>
        </w:rPr>
        <w:t>(</w:t>
      </w:r>
      <w:r w:rsidR="007C30EB">
        <w:rPr>
          <w:rFonts w:cs="Arial"/>
        </w:rPr>
        <w:t>25</w:t>
      </w:r>
      <w:r w:rsidR="00260560" w:rsidRPr="007D1CF0">
        <w:rPr>
          <w:rFonts w:cs="Arial"/>
        </w:rPr>
        <w:t xml:space="preserve">) </w:t>
      </w:r>
      <w:r w:rsidRPr="007D1CF0">
        <w:rPr>
          <w:rFonts w:cs="Arial"/>
        </w:rPr>
        <w:t xml:space="preserve">oder </w:t>
      </w:r>
      <w:r w:rsidR="00DB6E5A" w:rsidRPr="007D1CF0">
        <w:rPr>
          <w:rFonts w:cs="Arial"/>
        </w:rPr>
        <w:t xml:space="preserve">Poster </w:t>
      </w:r>
      <w:r w:rsidR="00260560" w:rsidRPr="007D1CF0">
        <w:rPr>
          <w:rFonts w:cs="Arial"/>
        </w:rPr>
        <w:t>(</w:t>
      </w:r>
      <w:r w:rsidR="007C30EB">
        <w:rPr>
          <w:rFonts w:cs="Arial"/>
        </w:rPr>
        <w:t>18</w:t>
      </w:r>
      <w:r w:rsidR="00260560" w:rsidRPr="007D1CF0">
        <w:rPr>
          <w:rFonts w:cs="Arial"/>
        </w:rPr>
        <w:t xml:space="preserve">) </w:t>
      </w:r>
      <w:r w:rsidR="00505A74" w:rsidRPr="007D1CF0">
        <w:rPr>
          <w:rFonts w:cs="Arial"/>
        </w:rPr>
        <w:t>an</w:t>
      </w:r>
      <w:r w:rsidRPr="007D1CF0">
        <w:rPr>
          <w:rFonts w:cs="Arial"/>
        </w:rPr>
        <w:t xml:space="preserve"> </w:t>
      </w:r>
      <w:r w:rsidR="00FC2A53" w:rsidRPr="007D1CF0">
        <w:rPr>
          <w:rFonts w:cs="Arial"/>
        </w:rPr>
        <w:t>Fachtagungen</w:t>
      </w:r>
      <w:r w:rsidR="00BD7EE5">
        <w:rPr>
          <w:rFonts w:cs="Arial"/>
        </w:rPr>
        <w:t>, einschliesslich der vom Zentrum in Zürich organisierten SETAC GLB Tagung</w:t>
      </w:r>
      <w:r w:rsidRPr="007D1CF0">
        <w:rPr>
          <w:rFonts w:cs="Arial"/>
        </w:rPr>
        <w:t xml:space="preserve">. Ausserdem gaben sie </w:t>
      </w:r>
      <w:r w:rsidR="005229D6" w:rsidRPr="007D1CF0">
        <w:rPr>
          <w:rFonts w:cs="Arial"/>
        </w:rPr>
        <w:t>Workshop-</w:t>
      </w:r>
      <w:r w:rsidR="000B15D1" w:rsidRPr="007D1CF0">
        <w:rPr>
          <w:rFonts w:cs="Arial"/>
        </w:rPr>
        <w:t>Beiträge (</w:t>
      </w:r>
      <w:r w:rsidR="007C30EB">
        <w:rPr>
          <w:rFonts w:cs="Arial"/>
        </w:rPr>
        <w:t>5</w:t>
      </w:r>
      <w:r w:rsidR="000B15D1" w:rsidRPr="007D1CF0">
        <w:rPr>
          <w:rFonts w:cs="Arial"/>
        </w:rPr>
        <w:t xml:space="preserve">) und </w:t>
      </w:r>
      <w:r w:rsidRPr="007D1CF0">
        <w:rPr>
          <w:rFonts w:cs="Arial"/>
        </w:rPr>
        <w:t xml:space="preserve">Seminare </w:t>
      </w:r>
      <w:r w:rsidR="00260560" w:rsidRPr="007D1CF0">
        <w:rPr>
          <w:rFonts w:cs="Arial"/>
        </w:rPr>
        <w:t>(</w:t>
      </w:r>
      <w:r w:rsidR="007C30EB">
        <w:rPr>
          <w:rFonts w:cs="Arial"/>
        </w:rPr>
        <w:t>5</w:t>
      </w:r>
      <w:r w:rsidR="00260560" w:rsidRPr="007D1CF0">
        <w:rPr>
          <w:rFonts w:cs="Arial"/>
        </w:rPr>
        <w:t xml:space="preserve">) </w:t>
      </w:r>
      <w:r w:rsidR="007D675B" w:rsidRPr="007D1CF0">
        <w:rPr>
          <w:rFonts w:cs="Arial"/>
        </w:rPr>
        <w:t xml:space="preserve">im In- und Ausland. Einzelheiten sind </w:t>
      </w:r>
      <w:r w:rsidR="00B2768E" w:rsidRPr="007D1CF0">
        <w:rPr>
          <w:rFonts w:cs="Arial"/>
        </w:rPr>
        <w:t xml:space="preserve">in </w:t>
      </w:r>
      <w:r w:rsidR="00C17087">
        <w:rPr>
          <w:rFonts w:cs="Arial"/>
        </w:rPr>
        <w:fldChar w:fldCharType="begin"/>
      </w:r>
      <w:r w:rsidR="00C17087">
        <w:rPr>
          <w:rFonts w:cs="Arial"/>
        </w:rPr>
        <w:instrText xml:space="preserve"> REF _Ref35593818 \r \h </w:instrText>
      </w:r>
      <w:r w:rsidR="00C17087">
        <w:rPr>
          <w:rFonts w:cs="Arial"/>
        </w:rPr>
      </w:r>
      <w:r w:rsidR="00C17087">
        <w:rPr>
          <w:rFonts w:cs="Arial"/>
        </w:rPr>
        <w:fldChar w:fldCharType="separate"/>
      </w:r>
      <w:r w:rsidR="00C17087">
        <w:rPr>
          <w:rFonts w:cs="Arial"/>
        </w:rPr>
        <w:t>Anhang 4</w:t>
      </w:r>
      <w:r w:rsidR="00C17087">
        <w:rPr>
          <w:rFonts w:cs="Arial"/>
        </w:rPr>
        <w:fldChar w:fldCharType="end"/>
      </w:r>
      <w:r w:rsidR="003702CB" w:rsidRPr="007D1CF0">
        <w:rPr>
          <w:rFonts w:cs="Arial"/>
        </w:rPr>
        <w:t xml:space="preserve">, </w:t>
      </w:r>
      <w:r w:rsidR="0052289D">
        <w:rPr>
          <w:rFonts w:cs="Arial"/>
        </w:rPr>
        <w:fldChar w:fldCharType="begin"/>
      </w:r>
      <w:r w:rsidR="0052289D">
        <w:rPr>
          <w:rFonts w:cs="Arial"/>
        </w:rPr>
        <w:instrText xml:space="preserve"> REF _Ref10811012 \r \h </w:instrText>
      </w:r>
      <w:r w:rsidR="0052289D">
        <w:rPr>
          <w:rFonts w:cs="Arial"/>
        </w:rPr>
      </w:r>
      <w:r w:rsidR="0052289D">
        <w:rPr>
          <w:rFonts w:cs="Arial"/>
        </w:rPr>
        <w:fldChar w:fldCharType="separate"/>
      </w:r>
      <w:r w:rsidR="0052289D">
        <w:rPr>
          <w:rFonts w:cs="Arial"/>
        </w:rPr>
        <w:t>Tab 12</w:t>
      </w:r>
      <w:r w:rsidR="0052289D">
        <w:rPr>
          <w:rFonts w:cs="Arial"/>
        </w:rPr>
        <w:fldChar w:fldCharType="end"/>
      </w:r>
      <w:r w:rsidR="00FF6022">
        <w:rPr>
          <w:rFonts w:cs="Arial"/>
        </w:rPr>
        <w:t xml:space="preserve"> </w:t>
      </w:r>
      <w:r w:rsidR="005158EB" w:rsidRPr="007D1CF0">
        <w:rPr>
          <w:rFonts w:cs="Arial"/>
        </w:rPr>
        <w:t xml:space="preserve">- </w:t>
      </w:r>
      <w:r w:rsidR="0052289D">
        <w:rPr>
          <w:rFonts w:cs="Arial"/>
        </w:rPr>
        <w:fldChar w:fldCharType="begin"/>
      </w:r>
      <w:r w:rsidR="0052289D">
        <w:rPr>
          <w:rFonts w:cs="Arial"/>
        </w:rPr>
        <w:instrText xml:space="preserve"> REF _Ref35756295 \r \h </w:instrText>
      </w:r>
      <w:r w:rsidR="0052289D">
        <w:rPr>
          <w:rFonts w:cs="Arial"/>
        </w:rPr>
      </w:r>
      <w:r w:rsidR="0052289D">
        <w:rPr>
          <w:rFonts w:cs="Arial"/>
        </w:rPr>
        <w:fldChar w:fldCharType="separate"/>
      </w:r>
      <w:r w:rsidR="0052289D">
        <w:rPr>
          <w:rFonts w:cs="Arial"/>
        </w:rPr>
        <w:t>Tab 15</w:t>
      </w:r>
      <w:r w:rsidR="0052289D">
        <w:rPr>
          <w:rFonts w:cs="Arial"/>
        </w:rPr>
        <w:fldChar w:fldCharType="end"/>
      </w:r>
      <w:r w:rsidR="003702CB" w:rsidRPr="007D1CF0">
        <w:rPr>
          <w:rFonts w:cs="Arial"/>
        </w:rPr>
        <w:t xml:space="preserve"> a</w:t>
      </w:r>
      <w:r w:rsidR="007D675B" w:rsidRPr="007D1CF0">
        <w:rPr>
          <w:rFonts w:cs="Arial"/>
        </w:rPr>
        <w:t>ufgeführt.</w:t>
      </w:r>
    </w:p>
    <w:p w:rsidR="005158EB" w:rsidRPr="007D1CF0" w:rsidRDefault="007C30EB" w:rsidP="005158EB">
      <w:pPr>
        <w:pStyle w:val="BodyText"/>
        <w:jc w:val="center"/>
        <w:rPr>
          <w:rFonts w:cs="Arial"/>
        </w:rPr>
      </w:pPr>
      <w:r>
        <w:rPr>
          <w:noProof/>
          <w:lang w:val="en-US" w:eastAsia="en-US"/>
        </w:rPr>
        <w:drawing>
          <wp:inline distT="0" distB="0" distL="0" distR="0" wp14:anchorId="6B1F929C" wp14:editId="35485C30">
            <wp:extent cx="5286375" cy="2343150"/>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3FC9" w:rsidRDefault="005158EB" w:rsidP="00A4058A">
      <w:pPr>
        <w:pStyle w:val="Index1"/>
      </w:pPr>
      <w:r w:rsidRPr="007D1CF0">
        <w:t>K</w:t>
      </w:r>
      <w:r w:rsidR="00E41F4F" w:rsidRPr="007D1CF0">
        <w:t>onferenz-Präsentationen, Workshop-Beiträge und Seminare des Oekotoxzentrums</w:t>
      </w:r>
      <w:r w:rsidR="00262D3C" w:rsidRPr="007D1CF0">
        <w:t xml:space="preserve"> </w:t>
      </w:r>
    </w:p>
    <w:p w:rsidR="00F86960" w:rsidRPr="00F86960" w:rsidRDefault="00F86960" w:rsidP="00F86960">
      <w:pPr>
        <w:pStyle w:val="BodyText"/>
        <w:rPr>
          <w:lang w:eastAsia="de-CH"/>
        </w:rPr>
      </w:pPr>
    </w:p>
    <w:p w:rsidR="005B5454" w:rsidRPr="005B5454" w:rsidRDefault="005B5454" w:rsidP="005158EB">
      <w:pPr>
        <w:pStyle w:val="BodyText"/>
        <w:rPr>
          <w:lang w:eastAsia="de-CH"/>
        </w:rPr>
      </w:pPr>
      <w:r w:rsidRPr="005B5454">
        <w:rPr>
          <w:szCs w:val="20"/>
        </w:rPr>
        <w:t xml:space="preserve">Mitglieder des Oekotoxzentrums </w:t>
      </w:r>
      <w:r>
        <w:rPr>
          <w:szCs w:val="20"/>
        </w:rPr>
        <w:t>nahmen</w:t>
      </w:r>
      <w:r w:rsidRPr="005B5454">
        <w:rPr>
          <w:szCs w:val="20"/>
        </w:rPr>
        <w:t xml:space="preserve"> an zwei SETAC Pellston </w:t>
      </w:r>
      <w:r>
        <w:rPr>
          <w:szCs w:val="20"/>
        </w:rPr>
        <w:t>W</w:t>
      </w:r>
      <w:r w:rsidRPr="005B5454">
        <w:rPr>
          <w:szCs w:val="20"/>
        </w:rPr>
        <w:t>orkshops</w:t>
      </w:r>
      <w:r>
        <w:rPr>
          <w:szCs w:val="20"/>
        </w:rPr>
        <w:t xml:space="preserve"> teil</w:t>
      </w:r>
      <w:r w:rsidRPr="005B5454">
        <w:rPr>
          <w:szCs w:val="20"/>
        </w:rPr>
        <w:t xml:space="preserve">: “Simplifying environmental mixtures – an aquatic exposure-based approach via exposure scenarios”, </w:t>
      </w:r>
      <w:r>
        <w:rPr>
          <w:szCs w:val="20"/>
        </w:rPr>
        <w:t>u</w:t>
      </w:r>
      <w:r w:rsidRPr="005B5454">
        <w:rPr>
          <w:szCs w:val="20"/>
        </w:rPr>
        <w:t xml:space="preserve">nd “SETAC Pellston workshop on data usability”. </w:t>
      </w:r>
      <w:r>
        <w:rPr>
          <w:szCs w:val="20"/>
        </w:rPr>
        <w:t>Die Teilnahme an diesen Workshops erfolgt ausschliesslich auf Einladung.</w:t>
      </w:r>
    </w:p>
    <w:p w:rsidR="00BF3FC9" w:rsidRPr="007D1CF0" w:rsidRDefault="00BF3FC9" w:rsidP="00BF3FC9">
      <w:pPr>
        <w:pStyle w:val="Heading2"/>
      </w:pPr>
      <w:bookmarkStart w:id="53" w:name="_Toc36103765"/>
      <w:r w:rsidRPr="007D1CF0">
        <w:t>Medien</w:t>
      </w:r>
      <w:r w:rsidR="00D5501D" w:rsidRPr="007D1CF0">
        <w:t>b</w:t>
      </w:r>
      <w:r w:rsidRPr="007D1CF0">
        <w:t>erichte</w:t>
      </w:r>
      <w:bookmarkEnd w:id="53"/>
    </w:p>
    <w:p w:rsidR="000B446B" w:rsidRPr="007D1CF0" w:rsidRDefault="000B446B" w:rsidP="000B446B">
      <w:pPr>
        <w:pStyle w:val="BodyText"/>
        <w:rPr>
          <w:rFonts w:cs="Arial"/>
        </w:rPr>
      </w:pPr>
      <w:r w:rsidRPr="007C717D">
        <w:rPr>
          <w:rFonts w:cs="Arial"/>
        </w:rPr>
        <w:t xml:space="preserve">Auch dieses Jahr war das Oekotoxzentrum wieder in den Medien vertreten. </w:t>
      </w:r>
      <w:r w:rsidR="00976498" w:rsidRPr="007C717D">
        <w:rPr>
          <w:rFonts w:cs="Arial"/>
        </w:rPr>
        <w:t xml:space="preserve">Vor allem zum Thema der </w:t>
      </w:r>
      <w:r w:rsidR="00D2172A" w:rsidRPr="007C717D">
        <w:rPr>
          <w:rFonts w:cs="Arial"/>
        </w:rPr>
        <w:t xml:space="preserve">effektbasierten </w:t>
      </w:r>
      <w:r w:rsidR="00976498" w:rsidRPr="007C717D">
        <w:rPr>
          <w:rFonts w:cs="Arial"/>
        </w:rPr>
        <w:t xml:space="preserve">Umweltqualitätskriterien für </w:t>
      </w:r>
      <w:r w:rsidR="00D2172A" w:rsidRPr="007C717D">
        <w:rPr>
          <w:rFonts w:cs="Arial"/>
        </w:rPr>
        <w:t>das Gewässermonitoring</w:t>
      </w:r>
      <w:r w:rsidR="00976498" w:rsidRPr="007C717D">
        <w:rPr>
          <w:rFonts w:cs="Arial"/>
        </w:rPr>
        <w:t xml:space="preserve"> gab es zahlreiche Zeitungsartikel</w:t>
      </w:r>
      <w:r w:rsidR="00D2172A" w:rsidRPr="007C717D">
        <w:rPr>
          <w:rFonts w:cs="Arial"/>
        </w:rPr>
        <w:t xml:space="preserve"> (</w:t>
      </w:r>
      <w:r w:rsidR="006F000F" w:rsidRPr="003A6182">
        <w:rPr>
          <w:rFonts w:cs="Arial"/>
        </w:rPr>
        <w:fldChar w:fldCharType="begin"/>
      </w:r>
      <w:r w:rsidR="006F000F" w:rsidRPr="003A6182">
        <w:rPr>
          <w:rFonts w:cs="Arial"/>
        </w:rPr>
        <w:instrText xml:space="preserve"> REF _Ref521326281 \r \h </w:instrText>
      </w:r>
      <w:r w:rsidR="00584339" w:rsidRPr="00C17087">
        <w:rPr>
          <w:rFonts w:cs="Arial"/>
        </w:rPr>
        <w:instrText xml:space="preserve"> \* MERGEFORMAT </w:instrText>
      </w:r>
      <w:r w:rsidR="006F000F" w:rsidRPr="003A6182">
        <w:rPr>
          <w:rFonts w:cs="Arial"/>
        </w:rPr>
      </w:r>
      <w:r w:rsidR="006F000F" w:rsidRPr="003A6182">
        <w:rPr>
          <w:rFonts w:cs="Arial"/>
        </w:rPr>
        <w:fldChar w:fldCharType="separate"/>
      </w:r>
      <w:r w:rsidR="005277AA" w:rsidRPr="003A6182">
        <w:rPr>
          <w:rFonts w:cs="Arial"/>
        </w:rPr>
        <w:t>Anhang 2</w:t>
      </w:r>
      <w:r w:rsidR="006F000F" w:rsidRPr="003A6182">
        <w:rPr>
          <w:rFonts w:cs="Arial"/>
        </w:rPr>
        <w:fldChar w:fldCharType="end"/>
      </w:r>
      <w:r w:rsidR="00D2172A" w:rsidRPr="003A6182">
        <w:rPr>
          <w:rFonts w:cs="Arial"/>
        </w:rPr>
        <w:t>)</w:t>
      </w:r>
      <w:r w:rsidR="00976498" w:rsidRPr="003A6182">
        <w:rPr>
          <w:rFonts w:cs="Arial"/>
        </w:rPr>
        <w:t>.</w:t>
      </w:r>
      <w:r w:rsidR="00976498" w:rsidRPr="007D1CF0">
        <w:rPr>
          <w:rFonts w:cs="Arial"/>
        </w:rPr>
        <w:t xml:space="preserve"> </w:t>
      </w:r>
    </w:p>
    <w:p w:rsidR="002A0E49" w:rsidRPr="007D1CF0" w:rsidRDefault="007C30EB" w:rsidP="00A2589D">
      <w:pPr>
        <w:pStyle w:val="BodyText"/>
        <w:jc w:val="center"/>
        <w:rPr>
          <w:rFonts w:cs="Arial"/>
        </w:rPr>
      </w:pPr>
      <w:r>
        <w:rPr>
          <w:noProof/>
          <w:lang w:val="en-US" w:eastAsia="en-US"/>
        </w:rPr>
        <w:drawing>
          <wp:inline distT="0" distB="0" distL="0" distR="0" wp14:anchorId="34057E78" wp14:editId="51D1A40C">
            <wp:extent cx="5191125" cy="2667000"/>
            <wp:effectExtent l="0" t="0" r="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92159" w:rsidRPr="007D1CF0" w:rsidRDefault="008F5243" w:rsidP="00A4058A">
      <w:pPr>
        <w:pStyle w:val="Index1"/>
      </w:pPr>
      <w:r w:rsidRPr="007D1CF0">
        <w:t>Berichte von Zeitungen und Radio/TV</w:t>
      </w:r>
      <w:r w:rsidR="00D35984" w:rsidRPr="007D1CF0">
        <w:t>,</w:t>
      </w:r>
      <w:r w:rsidRPr="007D1CF0">
        <w:t xml:space="preserve"> in denen </w:t>
      </w:r>
      <w:r w:rsidR="00333811" w:rsidRPr="007D1CF0">
        <w:t>das Oekotoxzentrum involviert war</w:t>
      </w:r>
    </w:p>
    <w:p w:rsidR="00892159" w:rsidRPr="007D1CF0" w:rsidRDefault="00892159">
      <w:pPr>
        <w:spacing w:line="240" w:lineRule="auto"/>
        <w:rPr>
          <w:i/>
          <w:sz w:val="18"/>
        </w:rPr>
      </w:pPr>
    </w:p>
    <w:p w:rsidR="00BF3FC9" w:rsidRPr="007D1CF0" w:rsidRDefault="00BF3FC9" w:rsidP="00BF3FC9">
      <w:pPr>
        <w:pStyle w:val="Heading2"/>
      </w:pPr>
      <w:bookmarkStart w:id="54" w:name="_Toc36103766"/>
      <w:r w:rsidRPr="007D1CF0">
        <w:lastRenderedPageBreak/>
        <w:t>Outreach</w:t>
      </w:r>
      <w:bookmarkEnd w:id="54"/>
    </w:p>
    <w:p w:rsidR="006B0682" w:rsidRDefault="006B0682" w:rsidP="006B0682">
      <w:pPr>
        <w:pStyle w:val="BodyText"/>
        <w:rPr>
          <w:rFonts w:cs="Arial"/>
        </w:rPr>
      </w:pPr>
      <w:r w:rsidRPr="00457203">
        <w:rPr>
          <w:rFonts w:cs="Arial"/>
        </w:rPr>
        <w:t>Das Oekotoxzentrum führt jedes Jahr zahlreiche Outreach</w:t>
      </w:r>
      <w:r w:rsidR="00F96BC0" w:rsidRPr="00457203">
        <w:rPr>
          <w:rFonts w:cs="Arial"/>
        </w:rPr>
        <w:t>-</w:t>
      </w:r>
      <w:r w:rsidRPr="00457203">
        <w:rPr>
          <w:rFonts w:cs="Arial"/>
        </w:rPr>
        <w:t>Aktivitäten durch. Dazu gehör</w:t>
      </w:r>
      <w:r w:rsidR="0074387B" w:rsidRPr="00457203">
        <w:rPr>
          <w:rFonts w:cs="Arial"/>
        </w:rPr>
        <w:t>t</w:t>
      </w:r>
      <w:r w:rsidRPr="00457203">
        <w:rPr>
          <w:rFonts w:cs="Arial"/>
        </w:rPr>
        <w:t xml:space="preserve">en </w:t>
      </w:r>
      <w:r w:rsidR="0090039F" w:rsidRPr="00457203">
        <w:rPr>
          <w:rFonts w:cs="Arial"/>
        </w:rPr>
        <w:t xml:space="preserve">2015 </w:t>
      </w:r>
      <w:r w:rsidRPr="00457203">
        <w:rPr>
          <w:rFonts w:cs="Arial"/>
        </w:rPr>
        <w:t xml:space="preserve">die </w:t>
      </w:r>
      <w:r w:rsidR="0074387B" w:rsidRPr="00457203">
        <w:rPr>
          <w:rFonts w:cs="Arial"/>
        </w:rPr>
        <w:t>Betreuung von</w:t>
      </w:r>
      <w:r w:rsidRPr="00457203">
        <w:rPr>
          <w:rFonts w:cs="Arial"/>
        </w:rPr>
        <w:t xml:space="preserve"> </w:t>
      </w:r>
      <w:r w:rsidR="0074387B" w:rsidRPr="00457203">
        <w:rPr>
          <w:rFonts w:cs="Arial"/>
        </w:rPr>
        <w:t>zwei</w:t>
      </w:r>
      <w:r w:rsidRPr="00457203">
        <w:rPr>
          <w:rFonts w:cs="Arial"/>
        </w:rPr>
        <w:t xml:space="preserve"> Maturaarbeiten im Fachgebiet, </w:t>
      </w:r>
      <w:r w:rsidR="003A6182" w:rsidRPr="00457203">
        <w:rPr>
          <w:rFonts w:cs="Arial"/>
        </w:rPr>
        <w:t xml:space="preserve">zahlreiche </w:t>
      </w:r>
      <w:r w:rsidRPr="00457203">
        <w:rPr>
          <w:rFonts w:cs="Arial"/>
        </w:rPr>
        <w:t xml:space="preserve">Laborführungen für Schüler und Studenten und </w:t>
      </w:r>
      <w:r w:rsidR="0074387B" w:rsidRPr="00457203">
        <w:rPr>
          <w:rFonts w:cs="Arial"/>
        </w:rPr>
        <w:t xml:space="preserve">die Präsentationen im Rahmen </w:t>
      </w:r>
      <w:r w:rsidR="00B902BE" w:rsidRPr="00457203">
        <w:rPr>
          <w:rFonts w:cs="Arial"/>
        </w:rPr>
        <w:t>des Eawag-Besuchs des deutschen Botschafters in der S</w:t>
      </w:r>
      <w:r w:rsidR="00122E3F" w:rsidRPr="00457203">
        <w:rPr>
          <w:rFonts w:cs="Arial"/>
        </w:rPr>
        <w:t>chweiz, Otto Lampe</w:t>
      </w:r>
      <w:r w:rsidRPr="00457203">
        <w:rPr>
          <w:rFonts w:cs="Arial"/>
        </w:rPr>
        <w:t xml:space="preserve">. </w:t>
      </w:r>
      <w:r w:rsidR="0074387B" w:rsidRPr="00457203">
        <w:rPr>
          <w:rFonts w:cs="Arial"/>
        </w:rPr>
        <w:t xml:space="preserve">Ausserdem </w:t>
      </w:r>
      <w:r w:rsidR="00CC68D0" w:rsidRPr="00457203">
        <w:rPr>
          <w:rFonts w:cs="Arial"/>
        </w:rPr>
        <w:t xml:space="preserve">hat das Oekotoxzentrum zusammen mit Pronatura eine öffentliche Podiumsdiskussion organisiert und Präsentationen für </w:t>
      </w:r>
      <w:r w:rsidR="008B11A3" w:rsidRPr="00457203">
        <w:rPr>
          <w:rFonts w:cs="Arial"/>
        </w:rPr>
        <w:t>einen Abwasserverband</w:t>
      </w:r>
      <w:r w:rsidR="00CC68D0" w:rsidRPr="00457203">
        <w:rPr>
          <w:rFonts w:cs="Arial"/>
        </w:rPr>
        <w:t xml:space="preserve"> gegeben</w:t>
      </w:r>
      <w:r w:rsidR="0074387B" w:rsidRPr="00457203">
        <w:rPr>
          <w:rFonts w:cs="Arial"/>
        </w:rPr>
        <w:t xml:space="preserve"> </w:t>
      </w:r>
      <w:r w:rsidR="00D35505" w:rsidRPr="00457203">
        <w:rPr>
          <w:rFonts w:cs="Arial"/>
        </w:rPr>
        <w:t>(siehe</w:t>
      </w:r>
      <w:r w:rsidR="006833D7" w:rsidRPr="00457203">
        <w:rPr>
          <w:rFonts w:cs="Arial"/>
        </w:rPr>
        <w:t xml:space="preserve"> </w:t>
      </w:r>
      <w:r w:rsidR="006833D7" w:rsidRPr="00457203">
        <w:rPr>
          <w:rFonts w:cs="Arial"/>
        </w:rPr>
        <w:fldChar w:fldCharType="begin"/>
      </w:r>
      <w:r w:rsidR="006833D7" w:rsidRPr="00457203">
        <w:rPr>
          <w:rFonts w:cs="Arial"/>
        </w:rPr>
        <w:instrText xml:space="preserve"> REF _Ref521326281 \r \h </w:instrText>
      </w:r>
      <w:r w:rsidR="00457203">
        <w:rPr>
          <w:rFonts w:cs="Arial"/>
        </w:rPr>
        <w:instrText xml:space="preserve"> \* MERGEFORMAT </w:instrText>
      </w:r>
      <w:r w:rsidR="006833D7" w:rsidRPr="00457203">
        <w:rPr>
          <w:rFonts w:cs="Arial"/>
        </w:rPr>
      </w:r>
      <w:r w:rsidR="006833D7" w:rsidRPr="00457203">
        <w:rPr>
          <w:rFonts w:cs="Arial"/>
        </w:rPr>
        <w:fldChar w:fldCharType="separate"/>
      </w:r>
      <w:r w:rsidR="006833D7" w:rsidRPr="00457203">
        <w:rPr>
          <w:rFonts w:cs="Arial"/>
        </w:rPr>
        <w:t>Anhang 2</w:t>
      </w:r>
      <w:r w:rsidR="006833D7" w:rsidRPr="00457203">
        <w:rPr>
          <w:rFonts w:cs="Arial"/>
        </w:rPr>
        <w:fldChar w:fldCharType="end"/>
      </w:r>
      <w:r w:rsidR="00C17087" w:rsidRPr="00457203">
        <w:rPr>
          <w:rFonts w:cs="Arial"/>
        </w:rPr>
        <w:t xml:space="preserve">, </w:t>
      </w:r>
      <w:r w:rsidR="006833D7" w:rsidRPr="00457203">
        <w:rPr>
          <w:rFonts w:cs="Arial"/>
        </w:rPr>
        <w:fldChar w:fldCharType="begin"/>
      </w:r>
      <w:r w:rsidR="006833D7" w:rsidRPr="00457203">
        <w:rPr>
          <w:rFonts w:cs="Arial"/>
        </w:rPr>
        <w:instrText xml:space="preserve"> REF _Ref35873914 \r \h </w:instrText>
      </w:r>
      <w:r w:rsidR="00457203">
        <w:rPr>
          <w:rFonts w:cs="Arial"/>
        </w:rPr>
        <w:instrText xml:space="preserve"> \* MERGEFORMAT </w:instrText>
      </w:r>
      <w:r w:rsidR="006833D7" w:rsidRPr="00457203">
        <w:rPr>
          <w:rFonts w:cs="Arial"/>
        </w:rPr>
      </w:r>
      <w:r w:rsidR="006833D7" w:rsidRPr="00457203">
        <w:rPr>
          <w:rFonts w:cs="Arial"/>
        </w:rPr>
        <w:fldChar w:fldCharType="separate"/>
      </w:r>
      <w:r w:rsidR="006833D7" w:rsidRPr="00457203">
        <w:rPr>
          <w:rFonts w:cs="Arial"/>
        </w:rPr>
        <w:t>Tab 9</w:t>
      </w:r>
      <w:r w:rsidR="006833D7" w:rsidRPr="00457203">
        <w:rPr>
          <w:rFonts w:cs="Arial"/>
        </w:rPr>
        <w:fldChar w:fldCharType="end"/>
      </w:r>
      <w:r w:rsidR="00D35505" w:rsidRPr="00457203">
        <w:rPr>
          <w:rFonts w:cs="Arial"/>
        </w:rPr>
        <w:t>).</w:t>
      </w:r>
    </w:p>
    <w:p w:rsidR="00F5187D" w:rsidRDefault="00F5187D" w:rsidP="006B0682">
      <w:pPr>
        <w:pStyle w:val="BodyText"/>
        <w:rPr>
          <w:rFonts w:cs="Arial"/>
        </w:rPr>
      </w:pPr>
    </w:p>
    <w:p w:rsidR="003431BA" w:rsidRDefault="00A53526" w:rsidP="006B0682">
      <w:pPr>
        <w:pStyle w:val="Index1"/>
      </w:pPr>
      <w:r w:rsidRPr="00F5187D">
        <w:t xml:space="preserve">Impressionen von </w:t>
      </w:r>
      <w:r w:rsidR="00B54E8E" w:rsidRPr="00F5187D">
        <w:t>Outreach Event</w:t>
      </w:r>
      <w:r w:rsidRPr="00F5187D">
        <w:t xml:space="preserve">s, an denen das Oekotoxzentrum beteiligt war. </w:t>
      </w:r>
    </w:p>
    <w:p w:rsidR="00F5187D" w:rsidRPr="00F5187D" w:rsidRDefault="00F5187D" w:rsidP="00F5187D">
      <w:pPr>
        <w:pStyle w:val="BodyText"/>
        <w:rPr>
          <w:lang w:eastAsia="de-CH"/>
        </w:rPr>
      </w:pPr>
      <w:r>
        <w:rPr>
          <w:noProof/>
          <w:lang w:val="en-US" w:eastAsia="en-US"/>
        </w:rPr>
        <w:drawing>
          <wp:inline distT="0" distB="0" distL="0" distR="0" wp14:anchorId="728F541F" wp14:editId="7F9B1B73">
            <wp:extent cx="5409666" cy="5553075"/>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2303" cy="5555782"/>
                    </a:xfrm>
                    <a:prstGeom prst="rect">
                      <a:avLst/>
                    </a:prstGeom>
                    <a:noFill/>
                  </pic:spPr>
                </pic:pic>
              </a:graphicData>
            </a:graphic>
          </wp:inline>
        </w:drawing>
      </w:r>
    </w:p>
    <w:p w:rsidR="00F5187D" w:rsidRPr="00F5187D" w:rsidRDefault="00B54E8E" w:rsidP="00F5187D">
      <w:pPr>
        <w:pStyle w:val="BodyText"/>
        <w:rPr>
          <w:sz w:val="18"/>
          <w:szCs w:val="18"/>
          <w:lang w:eastAsia="de-CH"/>
        </w:rPr>
      </w:pPr>
      <w:r w:rsidRPr="00F5187D">
        <w:rPr>
          <w:rFonts w:ascii="Times New Roman" w:hAnsi="Times New Roman"/>
          <w:snapToGrid w:val="0"/>
          <w:color w:val="000000"/>
          <w:w w:val="0"/>
          <w:sz w:val="18"/>
          <w:szCs w:val="18"/>
          <w:u w:color="000000"/>
          <w:bdr w:val="none" w:sz="0" w:space="0" w:color="000000"/>
          <w:shd w:val="clear" w:color="000000" w:fill="000000"/>
          <w:lang w:val="x-none" w:eastAsia="x-none" w:bidi="x-none"/>
        </w:rPr>
        <w:t xml:space="preserve"> </w:t>
      </w:r>
      <w:r w:rsidR="00F5187D" w:rsidRPr="00F5187D">
        <w:rPr>
          <w:sz w:val="18"/>
          <w:szCs w:val="18"/>
          <w:lang w:eastAsia="de-CH"/>
        </w:rPr>
        <w:t>Oben links: Öffentliche Podiumsdiskussion zum Thema Amphibien und Pflanzenschutzmittel, organisiert vom Oekotoxzentrum zusammen mit Pronatura. Oben rechts: Cornelia Kienle zeigt den Gammaridentest beim</w:t>
      </w:r>
      <w:r w:rsidR="006A76E1">
        <w:rPr>
          <w:sz w:val="18"/>
          <w:szCs w:val="18"/>
          <w:lang w:eastAsia="de-CH"/>
        </w:rPr>
        <w:t xml:space="preserve"> </w:t>
      </w:r>
      <w:r w:rsidR="00F5187D" w:rsidRPr="00F5187D">
        <w:rPr>
          <w:sz w:val="18"/>
          <w:szCs w:val="18"/>
          <w:lang w:eastAsia="de-CH"/>
        </w:rPr>
        <w:t xml:space="preserve"> Besuch des deutschen Botschafters, Otto Lampe. Mitte links: Etienne Vermeirssen führt Schüler der Kantonsschule Wettingen in passive Probenahme ein. Unten: Cornelia Kienle berichtet am Eawag-Infotag in Lausanne über die Anwendung von Biotests in Abwasserreinigungsanlagen.</w:t>
      </w:r>
    </w:p>
    <w:p w:rsidR="00105FA7" w:rsidRPr="007D1CF0" w:rsidRDefault="00105FA7" w:rsidP="006B0682">
      <w:pPr>
        <w:pStyle w:val="BodyText"/>
        <w:rPr>
          <w:rFonts w:cs="Arial"/>
        </w:rPr>
      </w:pPr>
    </w:p>
    <w:p w:rsidR="002559F3" w:rsidRPr="007D1CF0" w:rsidRDefault="006D630C" w:rsidP="00D85688">
      <w:pPr>
        <w:pStyle w:val="Heading1"/>
      </w:pPr>
      <w:bookmarkStart w:id="55" w:name="_Toc36103767"/>
      <w:r w:rsidRPr="007D1CF0">
        <w:lastRenderedPageBreak/>
        <w:t>P</w:t>
      </w:r>
      <w:r w:rsidR="00770775" w:rsidRPr="007D1CF0">
        <w:t>rojekte</w:t>
      </w:r>
      <w:bookmarkEnd w:id="55"/>
    </w:p>
    <w:p w:rsidR="003863DD" w:rsidRDefault="00D60719" w:rsidP="00360CDF">
      <w:pPr>
        <w:pStyle w:val="BodyText"/>
        <w:rPr>
          <w:rFonts w:eastAsia="MS Mincho" w:cs="Arial"/>
        </w:rPr>
      </w:pPr>
      <w:r w:rsidRPr="007D1CF0">
        <w:rPr>
          <w:rFonts w:eastAsia="MS Mincho" w:cs="Arial"/>
        </w:rPr>
        <w:t xml:space="preserve">Das Oekotoxzentrum hat </w:t>
      </w:r>
      <w:r w:rsidR="0038213A" w:rsidRPr="007D1CF0">
        <w:rPr>
          <w:rFonts w:eastAsia="MS Mincho" w:cs="Arial"/>
        </w:rPr>
        <w:t xml:space="preserve">im letzten Jahr </w:t>
      </w:r>
      <w:r w:rsidRPr="007D1CF0">
        <w:rPr>
          <w:rFonts w:eastAsia="MS Mincho" w:cs="Arial"/>
        </w:rPr>
        <w:t xml:space="preserve">insgesamt </w:t>
      </w:r>
      <w:r w:rsidR="00F13C2C">
        <w:rPr>
          <w:rFonts w:eastAsia="MS Mincho" w:cs="Arial"/>
        </w:rPr>
        <w:t>25</w:t>
      </w:r>
      <w:r w:rsidR="00F13C2C" w:rsidRPr="007D1CF0">
        <w:rPr>
          <w:rFonts w:eastAsia="MS Mincho" w:cs="Arial"/>
        </w:rPr>
        <w:t xml:space="preserve"> </w:t>
      </w:r>
      <w:r w:rsidR="001B1546" w:rsidRPr="007D1CF0">
        <w:rPr>
          <w:rFonts w:eastAsia="MS Mincho" w:cs="Arial"/>
        </w:rPr>
        <w:t>Drittmittel-</w:t>
      </w:r>
      <w:r w:rsidRPr="007D1CF0">
        <w:rPr>
          <w:rFonts w:eastAsia="MS Mincho" w:cs="Arial"/>
        </w:rPr>
        <w:t xml:space="preserve">Projekte bearbeitet, davon </w:t>
      </w:r>
      <w:r w:rsidR="00E7644A">
        <w:rPr>
          <w:rFonts w:eastAsia="MS Mincho" w:cs="Arial"/>
        </w:rPr>
        <w:t>6</w:t>
      </w:r>
      <w:r w:rsidR="00E7644A" w:rsidRPr="007D1CF0">
        <w:rPr>
          <w:rFonts w:eastAsia="MS Mincho" w:cs="Arial"/>
        </w:rPr>
        <w:t xml:space="preserve"> </w:t>
      </w:r>
      <w:r w:rsidRPr="007D1CF0">
        <w:rPr>
          <w:rFonts w:eastAsia="MS Mincho" w:cs="Arial"/>
        </w:rPr>
        <w:t xml:space="preserve">mit einem Finanzvolumen </w:t>
      </w:r>
      <w:r w:rsidR="00360CDF" w:rsidRPr="007D1CF0">
        <w:rPr>
          <w:rFonts w:eastAsia="MS Mincho" w:cs="Arial"/>
        </w:rPr>
        <w:t>&gt;100K CHF</w:t>
      </w:r>
      <w:r w:rsidR="002A0E49" w:rsidRPr="007D1CF0">
        <w:rPr>
          <w:rFonts w:eastAsia="MS Mincho" w:cs="Arial"/>
        </w:rPr>
        <w:t xml:space="preserve">, </w:t>
      </w:r>
      <w:r w:rsidR="00E7644A">
        <w:rPr>
          <w:rFonts w:eastAsia="MS Mincho" w:cs="Arial"/>
        </w:rPr>
        <w:t xml:space="preserve">7 </w:t>
      </w:r>
      <w:r w:rsidR="00EF0765" w:rsidRPr="007D1CF0">
        <w:rPr>
          <w:rFonts w:eastAsia="MS Mincho" w:cs="Arial"/>
        </w:rPr>
        <w:t xml:space="preserve">mit einem Volumen von 10-100K CHF und </w:t>
      </w:r>
      <w:r w:rsidR="00E7644A">
        <w:rPr>
          <w:rFonts w:eastAsia="MS Mincho" w:cs="Arial"/>
        </w:rPr>
        <w:t>12</w:t>
      </w:r>
      <w:r w:rsidR="00E7644A" w:rsidRPr="007D1CF0">
        <w:rPr>
          <w:rFonts w:eastAsia="MS Mincho" w:cs="Arial"/>
        </w:rPr>
        <w:t xml:space="preserve"> </w:t>
      </w:r>
      <w:r w:rsidR="00EF0765" w:rsidRPr="007D1CF0">
        <w:rPr>
          <w:rFonts w:eastAsia="MS Mincho" w:cs="Arial"/>
        </w:rPr>
        <w:t>&lt;10K CHF.</w:t>
      </w:r>
      <w:r w:rsidRPr="007D1CF0">
        <w:rPr>
          <w:rFonts w:eastAsia="MS Mincho" w:cs="Arial"/>
        </w:rPr>
        <w:t xml:space="preserve"> Im Bereich aquatische Ökotoxikologie </w:t>
      </w:r>
      <w:r w:rsidR="000D0BF5" w:rsidRPr="007D1CF0">
        <w:rPr>
          <w:rFonts w:eastAsia="MS Mincho" w:cs="Arial"/>
        </w:rPr>
        <w:t xml:space="preserve">(BTA) </w:t>
      </w:r>
      <w:r w:rsidRPr="007D1CF0">
        <w:rPr>
          <w:rFonts w:eastAsia="MS Mincho" w:cs="Arial"/>
        </w:rPr>
        <w:t xml:space="preserve">wurden </w:t>
      </w:r>
      <w:r w:rsidR="009D3A69" w:rsidRPr="007D1CF0">
        <w:rPr>
          <w:rFonts w:eastAsia="MS Mincho" w:cs="Arial"/>
        </w:rPr>
        <w:t xml:space="preserve">insgesamt </w:t>
      </w:r>
      <w:r w:rsidR="009009FF">
        <w:rPr>
          <w:rFonts w:eastAsia="MS Mincho" w:cs="Arial"/>
        </w:rPr>
        <w:t>15</w:t>
      </w:r>
      <w:r w:rsidR="009009FF" w:rsidRPr="007D1CF0">
        <w:rPr>
          <w:rFonts w:eastAsia="MS Mincho" w:cs="Arial"/>
        </w:rPr>
        <w:t xml:space="preserve"> </w:t>
      </w:r>
      <w:r w:rsidRPr="007D1CF0">
        <w:rPr>
          <w:rFonts w:eastAsia="MS Mincho" w:cs="Arial"/>
        </w:rPr>
        <w:t>Projekte durchgeführt, im Bereich Sediment-Ökotoxikologie</w:t>
      </w:r>
      <w:r w:rsidR="000D0BF5" w:rsidRPr="007D1CF0">
        <w:rPr>
          <w:rFonts w:eastAsia="MS Mincho" w:cs="Arial"/>
        </w:rPr>
        <w:t xml:space="preserve"> (BTS)</w:t>
      </w:r>
      <w:r w:rsidRPr="007D1CF0">
        <w:rPr>
          <w:rFonts w:eastAsia="MS Mincho" w:cs="Arial"/>
        </w:rPr>
        <w:t xml:space="preserve"> </w:t>
      </w:r>
      <w:r w:rsidR="009009FF">
        <w:rPr>
          <w:rFonts w:eastAsia="MS Mincho" w:cs="Arial"/>
        </w:rPr>
        <w:t xml:space="preserve">4 </w:t>
      </w:r>
      <w:r w:rsidR="00B91BDE" w:rsidRPr="007D1CF0">
        <w:rPr>
          <w:rFonts w:eastAsia="MS Mincho" w:cs="Arial"/>
        </w:rPr>
        <w:t xml:space="preserve"> </w:t>
      </w:r>
      <w:r w:rsidRPr="007D1CF0">
        <w:rPr>
          <w:rFonts w:eastAsia="MS Mincho" w:cs="Arial"/>
        </w:rPr>
        <w:t>und im Bereich Gefahren- und Risikobewertung</w:t>
      </w:r>
      <w:r w:rsidR="000D0BF5" w:rsidRPr="007D1CF0">
        <w:rPr>
          <w:rFonts w:eastAsia="MS Mincho" w:cs="Arial"/>
        </w:rPr>
        <w:t xml:space="preserve"> (RAA)</w:t>
      </w:r>
      <w:r w:rsidRPr="007D1CF0">
        <w:rPr>
          <w:rFonts w:eastAsia="MS Mincho" w:cs="Arial"/>
        </w:rPr>
        <w:t xml:space="preserve"> </w:t>
      </w:r>
      <w:r w:rsidR="00B91BDE" w:rsidRPr="007D1CF0">
        <w:rPr>
          <w:rFonts w:eastAsia="MS Mincho" w:cs="Arial"/>
        </w:rPr>
        <w:t>5</w:t>
      </w:r>
      <w:r w:rsidR="00A43273" w:rsidRPr="007D1CF0">
        <w:rPr>
          <w:rFonts w:eastAsia="MS Mincho" w:cs="Arial"/>
        </w:rPr>
        <w:t xml:space="preserve"> </w:t>
      </w:r>
      <w:r w:rsidRPr="007D1CF0">
        <w:rPr>
          <w:rFonts w:eastAsia="MS Mincho" w:cs="Arial"/>
        </w:rPr>
        <w:t>(</w:t>
      </w:r>
      <w:r w:rsidR="009009FF">
        <w:rPr>
          <w:rFonts w:eastAsia="MS Mincho" w:cs="Arial"/>
        </w:rPr>
        <w:fldChar w:fldCharType="begin"/>
      </w:r>
      <w:r w:rsidR="009009FF">
        <w:rPr>
          <w:rFonts w:eastAsia="MS Mincho" w:cs="Arial"/>
        </w:rPr>
        <w:instrText xml:space="preserve"> REF _Ref34987988 \r \h </w:instrText>
      </w:r>
      <w:r w:rsidR="009009FF">
        <w:rPr>
          <w:rFonts w:eastAsia="MS Mincho" w:cs="Arial"/>
        </w:rPr>
      </w:r>
      <w:r w:rsidR="009009FF">
        <w:rPr>
          <w:rFonts w:eastAsia="MS Mincho" w:cs="Arial"/>
        </w:rPr>
        <w:fldChar w:fldCharType="separate"/>
      </w:r>
      <w:r w:rsidR="009009FF">
        <w:rPr>
          <w:rFonts w:eastAsia="MS Mincho" w:cs="Arial"/>
        </w:rPr>
        <w:t>Abb. 10</w:t>
      </w:r>
      <w:r w:rsidR="009009FF">
        <w:rPr>
          <w:rFonts w:eastAsia="MS Mincho" w:cs="Arial"/>
        </w:rPr>
        <w:fldChar w:fldCharType="end"/>
      </w:r>
      <w:r w:rsidR="002C0B5D" w:rsidRPr="007D1CF0">
        <w:rPr>
          <w:rFonts w:eastAsia="MS Mincho" w:cs="Arial"/>
        </w:rPr>
        <w:t>)</w:t>
      </w:r>
      <w:r w:rsidR="00D4277B" w:rsidRPr="007D1CF0">
        <w:rPr>
          <w:rFonts w:eastAsia="MS Mincho" w:cs="Arial"/>
        </w:rPr>
        <w:t>.</w:t>
      </w:r>
      <w:r w:rsidRPr="007D1CF0">
        <w:rPr>
          <w:rFonts w:eastAsia="MS Mincho" w:cs="Arial"/>
        </w:rPr>
        <w:t xml:space="preserve"> </w:t>
      </w:r>
      <w:r w:rsidR="009D3A69" w:rsidRPr="007D1CF0">
        <w:rPr>
          <w:rFonts w:eastAsia="MS Mincho" w:cs="Arial"/>
        </w:rPr>
        <w:t>Fünfzehn</w:t>
      </w:r>
      <w:r w:rsidR="00A43273" w:rsidRPr="007D1CF0">
        <w:rPr>
          <w:rFonts w:eastAsia="MS Mincho" w:cs="Arial"/>
        </w:rPr>
        <w:t xml:space="preserve"> </w:t>
      </w:r>
      <w:r w:rsidR="003863DD" w:rsidRPr="007D1CF0">
        <w:rPr>
          <w:rFonts w:eastAsia="MS Mincho" w:cs="Arial"/>
        </w:rPr>
        <w:t xml:space="preserve">Projekte wurden </w:t>
      </w:r>
      <w:r w:rsidR="009009FF" w:rsidRPr="007D1CF0">
        <w:rPr>
          <w:rFonts w:eastAsia="MS Mincho" w:cs="Arial"/>
        </w:rPr>
        <w:t>201</w:t>
      </w:r>
      <w:r w:rsidR="009009FF">
        <w:rPr>
          <w:rFonts w:eastAsia="MS Mincho" w:cs="Arial"/>
        </w:rPr>
        <w:t>5</w:t>
      </w:r>
      <w:r w:rsidR="009009FF" w:rsidRPr="007D1CF0">
        <w:rPr>
          <w:rFonts w:eastAsia="MS Mincho" w:cs="Arial"/>
        </w:rPr>
        <w:t xml:space="preserve"> </w:t>
      </w:r>
      <w:r w:rsidR="003863DD" w:rsidRPr="007D1CF0">
        <w:rPr>
          <w:rFonts w:eastAsia="MS Mincho" w:cs="Arial"/>
        </w:rPr>
        <w:t>finalisiert.</w:t>
      </w:r>
    </w:p>
    <w:p w:rsidR="00F36F75" w:rsidRDefault="001E76AC" w:rsidP="00360CDF">
      <w:pPr>
        <w:pStyle w:val="BodyText"/>
        <w:rPr>
          <w:rFonts w:eastAsia="MS Mincho" w:cs="Arial"/>
        </w:rPr>
      </w:pPr>
      <w:r>
        <w:rPr>
          <w:rFonts w:eastAsia="MS Mincho" w:cs="Arial"/>
        </w:rPr>
        <w:t>Hervorzuheben sind insbesondere</w:t>
      </w:r>
      <w:r w:rsidR="00F36F75">
        <w:rPr>
          <w:rFonts w:eastAsia="MS Mincho" w:cs="Arial"/>
        </w:rPr>
        <w:t>:</w:t>
      </w:r>
    </w:p>
    <w:p w:rsidR="001E76AC" w:rsidRDefault="00F36F75" w:rsidP="005C2F62">
      <w:pPr>
        <w:pStyle w:val="ListBullet"/>
      </w:pPr>
      <w:r>
        <w:rPr>
          <w:rFonts w:eastAsia="MS Mincho" w:cs="Arial"/>
        </w:rPr>
        <w:t>D</w:t>
      </w:r>
      <w:r w:rsidR="001E76AC">
        <w:rPr>
          <w:rFonts w:eastAsia="MS Mincho" w:cs="Arial"/>
        </w:rPr>
        <w:t>as EU-Projekt DEMEAU (</w:t>
      </w:r>
      <w:r w:rsidR="001E76AC" w:rsidRPr="001E76AC">
        <w:rPr>
          <w:i/>
        </w:rPr>
        <w:t>Demonstration of promising technologies to address emerging pollutants in water and wastewater</w:t>
      </w:r>
      <w:r w:rsidR="001E76AC" w:rsidRPr="001E76AC">
        <w:t xml:space="preserve">), </w:t>
      </w:r>
      <w:r w:rsidR="001E76AC">
        <w:t xml:space="preserve">das in Kollaboration mit zahlreichen europäischen Instituten und der Abteilung Umweltchemie der Eawag durchgeführt wurde </w:t>
      </w:r>
      <w:r w:rsidR="001E76AC" w:rsidRPr="006833D7">
        <w:t>(</w:t>
      </w:r>
      <w:r w:rsidR="005B02A3" w:rsidRPr="006833D7">
        <w:t xml:space="preserve">siehe </w:t>
      </w:r>
      <w:r w:rsidR="006833D7" w:rsidRPr="006833D7">
        <w:fldChar w:fldCharType="begin"/>
      </w:r>
      <w:r w:rsidR="006833D7" w:rsidRPr="006833D7">
        <w:instrText xml:space="preserve"> REF _Ref521326387 \r \h </w:instrText>
      </w:r>
      <w:r w:rsidR="006833D7">
        <w:instrText xml:space="preserve"> \* MERGEFORMAT </w:instrText>
      </w:r>
      <w:r w:rsidR="006833D7" w:rsidRPr="006833D7">
        <w:fldChar w:fldCharType="separate"/>
      </w:r>
      <w:r w:rsidR="006833D7" w:rsidRPr="006833D7">
        <w:t>Anhang 3</w:t>
      </w:r>
      <w:r w:rsidR="006833D7" w:rsidRPr="006833D7">
        <w:fldChar w:fldCharType="end"/>
      </w:r>
      <w:r w:rsidR="001E76AC" w:rsidRPr="006833D7">
        <w:t xml:space="preserve">, </w:t>
      </w:r>
      <w:r w:rsidR="006833D7" w:rsidRPr="006833D7">
        <w:fldChar w:fldCharType="begin"/>
      </w:r>
      <w:r w:rsidR="006833D7" w:rsidRPr="006833D7">
        <w:instrText xml:space="preserve"> REF _Ref35874004 \r \h </w:instrText>
      </w:r>
      <w:r w:rsidR="006833D7">
        <w:instrText xml:space="preserve"> \* MERGEFORMAT </w:instrText>
      </w:r>
      <w:r w:rsidR="006833D7" w:rsidRPr="006833D7">
        <w:fldChar w:fldCharType="separate"/>
      </w:r>
      <w:r w:rsidR="006833D7" w:rsidRPr="006833D7">
        <w:t>Tab 10</w:t>
      </w:r>
      <w:r w:rsidR="006833D7" w:rsidRPr="006833D7">
        <w:fldChar w:fldCharType="end"/>
      </w:r>
      <w:r w:rsidR="001E76AC" w:rsidRPr="006833D7">
        <w:t>)</w:t>
      </w:r>
      <w:r w:rsidR="001E76AC">
        <w:t>. Das Oekotoxzentrum trug darin zur Auswahl, Durchführung und Optimierung von Biotests im Monitoring bei.</w:t>
      </w:r>
    </w:p>
    <w:p w:rsidR="00F36F75" w:rsidRPr="00F36F75" w:rsidRDefault="00F36F75" w:rsidP="005C2F62">
      <w:pPr>
        <w:pStyle w:val="ListBullet"/>
      </w:pPr>
      <w:r w:rsidRPr="00F36F75">
        <w:t>Das vom BAFU finanzierte Projekt ReTREAT (</w:t>
      </w:r>
      <w:r w:rsidRPr="00F36F75">
        <w:rPr>
          <w:i/>
        </w:rPr>
        <w:t>Biological post-ozonation treatment of domestic wastewater</w:t>
      </w:r>
      <w:r w:rsidRPr="00F36F75">
        <w:t xml:space="preserve">), eine Zusammenarbeit mit </w:t>
      </w:r>
      <w:r w:rsidR="002C47D1">
        <w:t xml:space="preserve">den Abteilungen Verfahrenstechnik und Umweltchemie der Eawag, Univ. Tübingen (DE) und weiteren Partnern. Darin wurde mit Hilfe von Biotests und molekularen und histopathologischen Biomarkern in Forellen ermittelt, welche Ozonierungs-Nachbehandlungen am geeignetsten sind, um mögliche Transformationsprodukte abzubauen. </w:t>
      </w:r>
    </w:p>
    <w:p w:rsidR="002C47D1" w:rsidRPr="002C47D1" w:rsidRDefault="002C47D1" w:rsidP="005C2F62">
      <w:pPr>
        <w:pStyle w:val="ListBullet"/>
        <w:rPr>
          <w:iCs/>
        </w:rPr>
      </w:pPr>
      <w:r w:rsidRPr="002C47D1">
        <w:rPr>
          <w:iCs/>
        </w:rPr>
        <w:t xml:space="preserve">Das Modul Sedimente im Modulstufenkonzept wird gemeinsam von BAFU und Oekotoxzentrum finanziert. </w:t>
      </w:r>
      <w:r>
        <w:rPr>
          <w:iCs/>
        </w:rPr>
        <w:t>Dieses Projekt hat das Ziel, einen Leitfaden zur Risikobewertung von Gewässersedimenten zu erarbeiten.</w:t>
      </w:r>
    </w:p>
    <w:p w:rsidR="002C47D1" w:rsidRPr="002C47D1" w:rsidRDefault="002C47D1" w:rsidP="00F36F75">
      <w:pPr>
        <w:pStyle w:val="Default"/>
        <w:rPr>
          <w:i/>
          <w:iCs/>
          <w:sz w:val="20"/>
          <w:szCs w:val="20"/>
        </w:rPr>
      </w:pPr>
    </w:p>
    <w:p w:rsidR="000406A6" w:rsidRDefault="000406A6" w:rsidP="00BE1AB7">
      <w:pPr>
        <w:pStyle w:val="BodyText"/>
        <w:rPr>
          <w:rFonts w:eastAsia="MS Mincho" w:cs="Arial"/>
        </w:rPr>
      </w:pPr>
    </w:p>
    <w:p w:rsidR="003863DD" w:rsidRPr="007D1CF0" w:rsidRDefault="00121F8F" w:rsidP="00BE1AB7">
      <w:pPr>
        <w:pStyle w:val="BodyText"/>
        <w:rPr>
          <w:rFonts w:eastAsia="MS Mincho" w:cs="Arial"/>
        </w:rPr>
      </w:pPr>
      <w:r w:rsidRPr="007D1CF0">
        <w:rPr>
          <w:rFonts w:eastAsia="MS Mincho" w:cs="Arial"/>
        </w:rPr>
        <w:t>Der Bereich aquatische Biotests beanspruchte</w:t>
      </w:r>
      <w:r w:rsidR="006833D7">
        <w:rPr>
          <w:rFonts w:eastAsia="MS Mincho" w:cs="Arial"/>
        </w:rPr>
        <w:t xml:space="preserve"> </w:t>
      </w:r>
      <w:r w:rsidR="002E4885">
        <w:rPr>
          <w:rFonts w:eastAsia="MS Mincho" w:cs="Arial"/>
        </w:rPr>
        <w:t>50</w:t>
      </w:r>
      <w:r w:rsidRPr="007D1CF0">
        <w:rPr>
          <w:rFonts w:eastAsia="MS Mincho" w:cs="Arial"/>
        </w:rPr>
        <w:t xml:space="preserve">% der </w:t>
      </w:r>
      <w:r w:rsidR="00A73194" w:rsidRPr="007D1CF0">
        <w:rPr>
          <w:rFonts w:eastAsia="MS Mincho" w:cs="Arial"/>
        </w:rPr>
        <w:t xml:space="preserve">externen </w:t>
      </w:r>
      <w:r w:rsidRPr="007D1CF0">
        <w:rPr>
          <w:rFonts w:eastAsia="MS Mincho" w:cs="Arial"/>
        </w:rPr>
        <w:t>Projektmittel (</w:t>
      </w:r>
      <w:r w:rsidR="006833D7">
        <w:rPr>
          <w:rFonts w:eastAsia="MS Mincho" w:cs="Arial"/>
        </w:rPr>
        <w:fldChar w:fldCharType="begin"/>
      </w:r>
      <w:r w:rsidR="006833D7">
        <w:rPr>
          <w:rFonts w:eastAsia="MS Mincho" w:cs="Arial"/>
        </w:rPr>
        <w:instrText xml:space="preserve"> REF _Ref34988135 \r \h </w:instrText>
      </w:r>
      <w:r w:rsidR="006833D7">
        <w:rPr>
          <w:rFonts w:eastAsia="MS Mincho" w:cs="Arial"/>
        </w:rPr>
      </w:r>
      <w:r w:rsidR="006833D7">
        <w:rPr>
          <w:rFonts w:eastAsia="MS Mincho" w:cs="Arial"/>
        </w:rPr>
        <w:fldChar w:fldCharType="separate"/>
      </w:r>
      <w:r w:rsidR="006833D7">
        <w:rPr>
          <w:rFonts w:eastAsia="MS Mincho" w:cs="Arial"/>
        </w:rPr>
        <w:t>Abb. 11</w:t>
      </w:r>
      <w:r w:rsidR="006833D7">
        <w:rPr>
          <w:rFonts w:eastAsia="MS Mincho" w:cs="Arial"/>
        </w:rPr>
        <w:fldChar w:fldCharType="end"/>
      </w:r>
      <w:r w:rsidR="009009FF">
        <w:rPr>
          <w:rFonts w:eastAsia="MS Mincho" w:cs="Arial"/>
        </w:rPr>
        <w:fldChar w:fldCharType="begin"/>
      </w:r>
      <w:r w:rsidR="009009FF">
        <w:rPr>
          <w:rFonts w:eastAsia="MS Mincho" w:cs="Arial"/>
        </w:rPr>
        <w:instrText xml:space="preserve"> REF _Ref34988135 \r \h </w:instrText>
      </w:r>
      <w:r w:rsidR="009009FF">
        <w:rPr>
          <w:rFonts w:eastAsia="MS Mincho" w:cs="Arial"/>
        </w:rPr>
      </w:r>
      <w:r w:rsidR="009009FF">
        <w:rPr>
          <w:rFonts w:eastAsia="MS Mincho" w:cs="Arial"/>
        </w:rPr>
        <w:fldChar w:fldCharType="end"/>
      </w:r>
      <w:r w:rsidRPr="007D1CF0">
        <w:rPr>
          <w:rFonts w:eastAsia="MS Mincho" w:cs="Arial"/>
        </w:rPr>
        <w:t>).</w:t>
      </w:r>
      <w:r w:rsidR="000D4C6D" w:rsidRPr="007D1CF0">
        <w:rPr>
          <w:rFonts w:eastAsia="MS Mincho" w:cs="Arial"/>
        </w:rPr>
        <w:t xml:space="preserve"> </w:t>
      </w:r>
      <w:r w:rsidR="003863DD" w:rsidRPr="007D1CF0">
        <w:rPr>
          <w:rFonts w:eastAsia="MS Mincho" w:cs="Arial"/>
        </w:rPr>
        <w:t xml:space="preserve">Die </w:t>
      </w:r>
      <w:r w:rsidRPr="007D1CF0">
        <w:rPr>
          <w:rFonts w:eastAsia="MS Mincho" w:cs="Arial"/>
        </w:rPr>
        <w:t xml:space="preserve">übrigen </w:t>
      </w:r>
      <w:r w:rsidR="003C5D39" w:rsidRPr="007D1CF0">
        <w:rPr>
          <w:rFonts w:eastAsia="MS Mincho" w:cs="Arial"/>
        </w:rPr>
        <w:t>Projekt</w:t>
      </w:r>
      <w:r w:rsidR="00B17657" w:rsidRPr="007D1CF0">
        <w:rPr>
          <w:rFonts w:eastAsia="MS Mincho" w:cs="Arial"/>
        </w:rPr>
        <w:t>mittel</w:t>
      </w:r>
      <w:r w:rsidR="003C5D39" w:rsidRPr="007D1CF0">
        <w:rPr>
          <w:rFonts w:eastAsia="MS Mincho" w:cs="Arial"/>
        </w:rPr>
        <w:t xml:space="preserve"> verteilten sich </w:t>
      </w:r>
      <w:r w:rsidR="00B17657" w:rsidRPr="007D1CF0">
        <w:rPr>
          <w:rFonts w:eastAsia="MS Mincho" w:cs="Arial"/>
        </w:rPr>
        <w:t xml:space="preserve">bis auf einen kleineren Betrag auf dem Gebiet </w:t>
      </w:r>
      <w:r w:rsidR="002E4885">
        <w:rPr>
          <w:rFonts w:eastAsia="MS Mincho" w:cs="Arial"/>
        </w:rPr>
        <w:t>der</w:t>
      </w:r>
      <w:r w:rsidR="003C5D39" w:rsidRPr="007D1CF0">
        <w:rPr>
          <w:rFonts w:eastAsia="MS Mincho" w:cs="Arial"/>
        </w:rPr>
        <w:t xml:space="preserve"> aquatische</w:t>
      </w:r>
      <w:r w:rsidR="002E4885">
        <w:rPr>
          <w:rFonts w:eastAsia="MS Mincho" w:cs="Arial"/>
        </w:rPr>
        <w:t>n</w:t>
      </w:r>
      <w:r w:rsidR="003C5D39" w:rsidRPr="007D1CF0">
        <w:rPr>
          <w:rFonts w:eastAsia="MS Mincho" w:cs="Arial"/>
        </w:rPr>
        <w:t xml:space="preserve"> Risikobewertung </w:t>
      </w:r>
      <w:r w:rsidR="00B17657" w:rsidRPr="007D1CF0">
        <w:rPr>
          <w:rFonts w:eastAsia="MS Mincho" w:cs="Arial"/>
        </w:rPr>
        <w:t>(</w:t>
      </w:r>
      <w:r w:rsidR="002E4885">
        <w:rPr>
          <w:rFonts w:eastAsia="MS Mincho" w:cs="Arial"/>
        </w:rPr>
        <w:t>27</w:t>
      </w:r>
      <w:r w:rsidR="00B17657" w:rsidRPr="007D1CF0">
        <w:rPr>
          <w:rFonts w:eastAsia="MS Mincho" w:cs="Arial"/>
        </w:rPr>
        <w:t xml:space="preserve">%) </w:t>
      </w:r>
      <w:r w:rsidR="003C5D39" w:rsidRPr="007D1CF0">
        <w:rPr>
          <w:rFonts w:eastAsia="MS Mincho" w:cs="Arial"/>
        </w:rPr>
        <w:t>und Arbeiten auf dem Gebiet der Sediment</w:t>
      </w:r>
      <w:r w:rsidR="00B17657" w:rsidRPr="007D1CF0">
        <w:rPr>
          <w:rFonts w:eastAsia="MS Mincho" w:cs="Arial"/>
        </w:rPr>
        <w:t>ökotoxikologie (</w:t>
      </w:r>
      <w:r w:rsidR="002E4885">
        <w:rPr>
          <w:rFonts w:eastAsia="MS Mincho" w:cs="Arial"/>
        </w:rPr>
        <w:t>23</w:t>
      </w:r>
      <w:r w:rsidR="00B17657" w:rsidRPr="007D1CF0">
        <w:rPr>
          <w:rFonts w:eastAsia="MS Mincho" w:cs="Arial"/>
        </w:rPr>
        <w:t>%)</w:t>
      </w:r>
      <w:r w:rsidR="003C5D39" w:rsidRPr="007D1CF0">
        <w:rPr>
          <w:rFonts w:eastAsia="MS Mincho" w:cs="Arial"/>
        </w:rPr>
        <w:t xml:space="preserve">. </w:t>
      </w:r>
    </w:p>
    <w:p w:rsidR="008C6CBB" w:rsidRPr="007D1CF0" w:rsidRDefault="0090039F" w:rsidP="00B40299">
      <w:pPr>
        <w:pStyle w:val="BodyText"/>
        <w:jc w:val="center"/>
        <w:rPr>
          <w:rFonts w:eastAsia="MS Mincho" w:cs="Arial"/>
        </w:rPr>
      </w:pPr>
      <w:r>
        <w:rPr>
          <w:noProof/>
          <w:lang w:val="en-US" w:eastAsia="en-US"/>
        </w:rPr>
        <w:drawing>
          <wp:inline distT="0" distB="0" distL="0" distR="0" wp14:anchorId="7C790415" wp14:editId="499E9CD4">
            <wp:extent cx="5285740" cy="2668772"/>
            <wp:effectExtent l="38100" t="0" r="0" b="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1495" w:rsidRPr="007D1CF0" w:rsidRDefault="006B34EF" w:rsidP="00A4058A">
      <w:pPr>
        <w:pStyle w:val="Index1"/>
      </w:pPr>
      <w:bookmarkStart w:id="56" w:name="_Ref477168118"/>
      <w:bookmarkStart w:id="57" w:name="_Ref521338255"/>
      <w:bookmarkStart w:id="58" w:name="_Ref34987988"/>
      <w:r w:rsidRPr="007D1CF0">
        <w:t>Anzahl Drittmittel</w:t>
      </w:r>
      <w:r w:rsidR="00D5501D" w:rsidRPr="007D1CF0">
        <w:t>-</w:t>
      </w:r>
      <w:r w:rsidRPr="007D1CF0">
        <w:t>(teil-)finanzierte Projekte</w:t>
      </w:r>
      <w:r w:rsidR="000F6BEE" w:rsidRPr="007D1CF0">
        <w:t xml:space="preserve"> nach Arbeitsbereichen</w:t>
      </w:r>
      <w:bookmarkEnd w:id="56"/>
      <w:r w:rsidR="003C5D39" w:rsidRPr="007D1CF0">
        <w:t>; A=aquatisch, S=Sedimente</w:t>
      </w:r>
      <w:bookmarkEnd w:id="57"/>
      <w:r w:rsidR="00B472E1" w:rsidRPr="007D1CF0">
        <w:t>, T=Boden</w:t>
      </w:r>
      <w:bookmarkEnd w:id="58"/>
    </w:p>
    <w:p w:rsidR="0018453E" w:rsidRPr="007D1CF0" w:rsidRDefault="0018453E" w:rsidP="0018453E">
      <w:pPr>
        <w:pStyle w:val="BodyText"/>
        <w:rPr>
          <w:rFonts w:cs="Arial"/>
        </w:rPr>
      </w:pPr>
    </w:p>
    <w:p w:rsidR="00CE142C" w:rsidRPr="007D1CF0" w:rsidRDefault="00DF2D1E" w:rsidP="004D181F">
      <w:pPr>
        <w:pStyle w:val="BodyText"/>
        <w:jc w:val="center"/>
        <w:rPr>
          <w:rFonts w:cs="Arial"/>
        </w:rPr>
      </w:pPr>
      <w:r w:rsidRPr="007D1CF0">
        <w:rPr>
          <w:rFonts w:cs="Arial"/>
        </w:rPr>
        <w:lastRenderedPageBreak/>
        <w:t xml:space="preserve"> </w:t>
      </w:r>
      <w:r w:rsidR="00087A3D">
        <w:rPr>
          <w:noProof/>
          <w:lang w:val="en-US" w:eastAsia="en-US"/>
        </w:rPr>
        <w:drawing>
          <wp:inline distT="0" distB="0" distL="0" distR="0" wp14:anchorId="64F34CF3" wp14:editId="64DC019B">
            <wp:extent cx="5400040" cy="2456121"/>
            <wp:effectExtent l="38100" t="0" r="0" b="1905"/>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6662" w:rsidRPr="007D1CF0" w:rsidRDefault="000F6BEE" w:rsidP="00A4058A">
      <w:pPr>
        <w:pStyle w:val="Index1"/>
      </w:pPr>
      <w:bookmarkStart w:id="59" w:name="_Ref521326828"/>
      <w:bookmarkStart w:id="60" w:name="_Ref34988135"/>
      <w:r w:rsidRPr="007D1CF0">
        <w:t>Finanzielles Volumen der Drittmittel-</w:t>
      </w:r>
      <w:r w:rsidR="009E4A0E" w:rsidRPr="007D1CF0">
        <w:t>Projekte</w:t>
      </w:r>
      <w:r w:rsidRPr="007D1CF0">
        <w:t xml:space="preserve"> (</w:t>
      </w:r>
      <w:r w:rsidR="009E4A0E" w:rsidRPr="007D1CF0">
        <w:t>in CHF</w:t>
      </w:r>
      <w:r w:rsidRPr="007D1CF0">
        <w:t>) nach Arbeitsbereichen</w:t>
      </w:r>
      <w:r w:rsidR="003C5D39" w:rsidRPr="007D1CF0">
        <w:t>; A=aquatisch, S=Sedimente</w:t>
      </w:r>
      <w:bookmarkEnd w:id="59"/>
      <w:r w:rsidR="00B472E1" w:rsidRPr="007D1CF0">
        <w:t>, T=Boden</w:t>
      </w:r>
      <w:bookmarkEnd w:id="60"/>
    </w:p>
    <w:p w:rsidR="00F97E17" w:rsidRDefault="00F97E17">
      <w:pPr>
        <w:spacing w:line="240" w:lineRule="auto"/>
        <w:rPr>
          <w:rFonts w:cs="Arial"/>
        </w:rPr>
      </w:pPr>
    </w:p>
    <w:p w:rsidR="00A338C3" w:rsidRPr="00F97E17" w:rsidRDefault="00A338C3" w:rsidP="003F01E5">
      <w:pPr>
        <w:spacing w:line="240" w:lineRule="auto"/>
        <w:rPr>
          <w:rFonts w:cs="Arial"/>
        </w:rPr>
      </w:pPr>
    </w:p>
    <w:p w:rsidR="005855E0" w:rsidRDefault="00A338C3" w:rsidP="00A338C3">
      <w:pPr>
        <w:pStyle w:val="BodyText"/>
        <w:rPr>
          <w:rFonts w:eastAsia="MS Mincho" w:cs="Arial"/>
        </w:rPr>
      </w:pPr>
      <w:r w:rsidRPr="007D1CF0">
        <w:rPr>
          <w:rFonts w:eastAsia="MS Mincho" w:cs="Arial"/>
        </w:rPr>
        <w:t xml:space="preserve">Weitere </w:t>
      </w:r>
      <w:r w:rsidR="00895555">
        <w:rPr>
          <w:rFonts w:eastAsia="MS Mincho" w:cs="Arial"/>
        </w:rPr>
        <w:t>20</w:t>
      </w:r>
      <w:r w:rsidR="00895555" w:rsidRPr="007D1CF0">
        <w:rPr>
          <w:rFonts w:eastAsia="MS Mincho" w:cs="Arial"/>
        </w:rPr>
        <w:t xml:space="preserve"> </w:t>
      </w:r>
      <w:r w:rsidRPr="007D1CF0">
        <w:rPr>
          <w:rFonts w:eastAsia="MS Mincho" w:cs="Arial"/>
        </w:rPr>
        <w:t xml:space="preserve">sogenannte “interne Projekte” wurden vom Oekotoxzentrum </w:t>
      </w:r>
      <w:r w:rsidR="002C47D1">
        <w:rPr>
          <w:rFonts w:eastAsia="MS Mincho" w:cs="Arial"/>
        </w:rPr>
        <w:t>eigen</w:t>
      </w:r>
      <w:r w:rsidRPr="007D1CF0">
        <w:rPr>
          <w:rFonts w:eastAsia="MS Mincho" w:cs="Arial"/>
        </w:rPr>
        <w:t xml:space="preserve">finanziert und zum grössten Teil auch </w:t>
      </w:r>
      <w:r w:rsidR="009D3A69" w:rsidRPr="007D1CF0">
        <w:rPr>
          <w:rFonts w:eastAsia="MS Mincho" w:cs="Arial"/>
        </w:rPr>
        <w:t xml:space="preserve">am Zentrum </w:t>
      </w:r>
      <w:r w:rsidRPr="007D1CF0">
        <w:rPr>
          <w:rFonts w:eastAsia="MS Mincho" w:cs="Arial"/>
        </w:rPr>
        <w:t xml:space="preserve">durchgeführt. </w:t>
      </w:r>
      <w:r w:rsidR="00895555">
        <w:rPr>
          <w:rFonts w:eastAsia="MS Mincho" w:cs="Arial"/>
        </w:rPr>
        <w:t>Neun</w:t>
      </w:r>
      <w:r w:rsidR="009D3A69" w:rsidRPr="007D1CF0">
        <w:rPr>
          <w:rFonts w:eastAsia="MS Mincho" w:cs="Arial"/>
        </w:rPr>
        <w:t xml:space="preserve"> interne Projekte </w:t>
      </w:r>
      <w:r w:rsidRPr="007D1CF0">
        <w:rPr>
          <w:rFonts w:eastAsia="MS Mincho" w:cs="Arial"/>
        </w:rPr>
        <w:t xml:space="preserve">fielen in das Gebiet der aquatischen Ökotoxikologie, 3 in das der Sedimentökotoxikologie, </w:t>
      </w:r>
      <w:r w:rsidR="00895555">
        <w:rPr>
          <w:rFonts w:eastAsia="MS Mincho" w:cs="Arial"/>
        </w:rPr>
        <w:t>3</w:t>
      </w:r>
      <w:r w:rsidR="00895555" w:rsidRPr="007D1CF0">
        <w:rPr>
          <w:rFonts w:eastAsia="MS Mincho" w:cs="Arial"/>
        </w:rPr>
        <w:t xml:space="preserve"> </w:t>
      </w:r>
      <w:r w:rsidRPr="007D1CF0">
        <w:rPr>
          <w:rFonts w:eastAsia="MS Mincho" w:cs="Arial"/>
        </w:rPr>
        <w:t xml:space="preserve">in den Bereich Risikobewertung, </w:t>
      </w:r>
      <w:r w:rsidR="00895555">
        <w:rPr>
          <w:rFonts w:eastAsia="MS Mincho" w:cs="Arial"/>
        </w:rPr>
        <w:t>2</w:t>
      </w:r>
      <w:r w:rsidR="00895555" w:rsidRPr="007D1CF0">
        <w:rPr>
          <w:rFonts w:eastAsia="MS Mincho" w:cs="Arial"/>
        </w:rPr>
        <w:t xml:space="preserve"> </w:t>
      </w:r>
      <w:r w:rsidRPr="007D1CF0">
        <w:rPr>
          <w:rFonts w:eastAsia="MS Mincho" w:cs="Arial"/>
        </w:rPr>
        <w:t>in den Bereich Boden</w:t>
      </w:r>
      <w:r w:rsidR="005855E0" w:rsidRPr="007D1CF0">
        <w:rPr>
          <w:rFonts w:eastAsia="MS Mincho" w:cs="Arial"/>
        </w:rPr>
        <w:t xml:space="preserve">- </w:t>
      </w:r>
      <w:r w:rsidRPr="007D1CF0">
        <w:rPr>
          <w:rFonts w:eastAsia="MS Mincho" w:cs="Arial"/>
        </w:rPr>
        <w:t xml:space="preserve">bzw. terrestrische Ökotoxikologie und </w:t>
      </w:r>
      <w:r w:rsidR="00895555">
        <w:rPr>
          <w:rFonts w:eastAsia="MS Mincho" w:cs="Arial"/>
        </w:rPr>
        <w:t>3</w:t>
      </w:r>
      <w:r w:rsidR="00895555" w:rsidRPr="007D1CF0">
        <w:rPr>
          <w:rFonts w:eastAsia="MS Mincho" w:cs="Arial"/>
        </w:rPr>
        <w:t xml:space="preserve"> </w:t>
      </w:r>
      <w:r w:rsidRPr="007D1CF0">
        <w:rPr>
          <w:rFonts w:eastAsia="MS Mincho" w:cs="Arial"/>
        </w:rPr>
        <w:t xml:space="preserve">in den Bereich Umweltchemie (Passive Probenahme). </w:t>
      </w:r>
    </w:p>
    <w:p w:rsidR="002C47D1" w:rsidRDefault="002C47D1" w:rsidP="00A338C3">
      <w:pPr>
        <w:pStyle w:val="BodyText"/>
        <w:rPr>
          <w:rFonts w:eastAsia="MS Mincho" w:cs="Arial"/>
        </w:rPr>
      </w:pPr>
      <w:r>
        <w:rPr>
          <w:rFonts w:eastAsia="MS Mincho" w:cs="Arial"/>
        </w:rPr>
        <w:t>Darunter hervorzuheben sind:</w:t>
      </w:r>
    </w:p>
    <w:p w:rsidR="00F36F75" w:rsidRDefault="003B666E" w:rsidP="005C2F62">
      <w:pPr>
        <w:pStyle w:val="ListBullet"/>
        <w:rPr>
          <w:rFonts w:eastAsia="MS Mincho"/>
        </w:rPr>
      </w:pPr>
      <w:r>
        <w:rPr>
          <w:rFonts w:eastAsia="MS Mincho"/>
        </w:rPr>
        <w:t>Mitarbeit im Projekt "Sediment-Monitoring im Genfersee" der CIPEL (Projektpartner: Univ. Genf, Kanton Waadt). Das Oekotoxzentrum hat dafür die Qualität 30 ausgewählter Sedimentproben mit Sediment-Biotests geprüft.</w:t>
      </w:r>
    </w:p>
    <w:p w:rsidR="00F36F75" w:rsidRDefault="003B666E" w:rsidP="005C2F62">
      <w:pPr>
        <w:pStyle w:val="ListBullet"/>
        <w:rPr>
          <w:iCs/>
          <w:szCs w:val="20"/>
        </w:rPr>
      </w:pPr>
      <w:r>
        <w:rPr>
          <w:rFonts w:eastAsia="MS Mincho"/>
          <w:lang w:val="en-US"/>
        </w:rPr>
        <w:t xml:space="preserve">Das </w:t>
      </w:r>
      <w:r w:rsidRPr="003B666E">
        <w:rPr>
          <w:rFonts w:eastAsia="MS Mincho"/>
          <w:lang w:val="en-US"/>
        </w:rPr>
        <w:t>Proje</w:t>
      </w:r>
      <w:r>
        <w:rPr>
          <w:rFonts w:eastAsia="MS Mincho"/>
          <w:lang w:val="en-US"/>
        </w:rPr>
        <w:t>k</w:t>
      </w:r>
      <w:r w:rsidRPr="003B666E">
        <w:rPr>
          <w:rFonts w:eastAsia="MS Mincho"/>
          <w:lang w:val="en-US"/>
        </w:rPr>
        <w:t>t OligoNem (</w:t>
      </w:r>
      <w:r w:rsidRPr="003F01E5">
        <w:rPr>
          <w:i/>
          <w:iCs/>
          <w:szCs w:val="20"/>
          <w:lang w:val="en-US"/>
        </w:rPr>
        <w:t>Implementation of in situ methods using oligochaetes and nematodes fo</w:t>
      </w:r>
      <w:r>
        <w:rPr>
          <w:i/>
          <w:iCs/>
          <w:szCs w:val="20"/>
          <w:lang w:val="en-US"/>
        </w:rPr>
        <w:t>r assessing the quali</w:t>
      </w:r>
      <w:r w:rsidRPr="003F01E5">
        <w:rPr>
          <w:i/>
          <w:iCs/>
          <w:szCs w:val="20"/>
          <w:lang w:val="en-US"/>
        </w:rPr>
        <w:t>ty of freshwater soft sediments</w:t>
      </w:r>
      <w:r>
        <w:rPr>
          <w:i/>
          <w:iCs/>
          <w:szCs w:val="20"/>
          <w:lang w:val="en-US"/>
        </w:rPr>
        <w:t xml:space="preserve">). </w:t>
      </w:r>
      <w:r w:rsidR="00690789" w:rsidRPr="00690789">
        <w:rPr>
          <w:iCs/>
          <w:szCs w:val="20"/>
        </w:rPr>
        <w:t xml:space="preserve">In diesem Projekt werden </w:t>
      </w:r>
      <w:r w:rsidR="00A0073F">
        <w:rPr>
          <w:iCs/>
          <w:szCs w:val="20"/>
        </w:rPr>
        <w:t xml:space="preserve">am Oekotoxzentrum </w:t>
      </w:r>
      <w:r w:rsidR="00690789" w:rsidRPr="00690789">
        <w:rPr>
          <w:iCs/>
          <w:szCs w:val="20"/>
        </w:rPr>
        <w:t>neue</w:t>
      </w:r>
      <w:r w:rsidR="000C3BA8">
        <w:rPr>
          <w:iCs/>
          <w:szCs w:val="20"/>
        </w:rPr>
        <w:t>,</w:t>
      </w:r>
      <w:r w:rsidR="00690789" w:rsidRPr="00690789">
        <w:rPr>
          <w:iCs/>
          <w:szCs w:val="20"/>
        </w:rPr>
        <w:t xml:space="preserve"> </w:t>
      </w:r>
      <w:r w:rsidR="00690789">
        <w:rPr>
          <w:iCs/>
          <w:szCs w:val="20"/>
        </w:rPr>
        <w:t xml:space="preserve">DNA-basierte </w:t>
      </w:r>
      <w:r w:rsidR="00690789" w:rsidRPr="00690789">
        <w:rPr>
          <w:iCs/>
          <w:szCs w:val="20"/>
        </w:rPr>
        <w:t>Methoden zur Analyse von Oligochaeten- und Nematodengemeinschaften</w:t>
      </w:r>
      <w:r w:rsidR="00690789">
        <w:rPr>
          <w:iCs/>
          <w:szCs w:val="20"/>
        </w:rPr>
        <w:t xml:space="preserve"> entwickelt, die routinemässig als Indikatoren für die Qualität von Sedimenten eingesetzt werden.</w:t>
      </w:r>
    </w:p>
    <w:p w:rsidR="00AD2C6C" w:rsidRDefault="005A6EB9" w:rsidP="00F86DAA">
      <w:pPr>
        <w:pStyle w:val="ListBullet"/>
        <w:rPr>
          <w:rFonts w:eastAsia="MS Mincho"/>
        </w:rPr>
      </w:pPr>
      <w:r>
        <w:rPr>
          <w:rFonts w:eastAsia="MS Mincho"/>
        </w:rPr>
        <w:t>Molekulare Biomarker zur Eval</w:t>
      </w:r>
      <w:r w:rsidR="007B470F">
        <w:rPr>
          <w:rFonts w:eastAsia="MS Mincho"/>
        </w:rPr>
        <w:t>uierung</w:t>
      </w:r>
      <w:r>
        <w:rPr>
          <w:rFonts w:eastAsia="MS Mincho"/>
        </w:rPr>
        <w:t xml:space="preserve"> der Effekte von behandelten Abwässern auf Bachforellen:  Das Ziel dieses Projektes, das in Kollaboration mit der Abteilung Umwelttoxikologie der Eawag und dem Kanton St. Gallen durchgeführt wird, ist die Entwicklung und Anwendung von mRNA Biomarkern für heimische Bachforellen.</w:t>
      </w:r>
    </w:p>
    <w:p w:rsidR="006833D7" w:rsidRDefault="00F86DAA" w:rsidP="00AD2C6C">
      <w:pPr>
        <w:pStyle w:val="ListBullet"/>
        <w:numPr>
          <w:ilvl w:val="0"/>
          <w:numId w:val="0"/>
        </w:numPr>
        <w:ind w:left="568"/>
        <w:rPr>
          <w:rFonts w:eastAsia="MS Mincho"/>
        </w:rPr>
      </w:pPr>
      <w:r>
        <w:rPr>
          <w:rFonts w:eastAsia="MS Mincho"/>
        </w:rPr>
        <w:t xml:space="preserve"> </w:t>
      </w:r>
      <w:r w:rsidR="006833D7">
        <w:rPr>
          <w:rFonts w:eastAsia="MS Mincho"/>
        </w:rPr>
        <w:br w:type="page"/>
      </w:r>
    </w:p>
    <w:p w:rsidR="00154651" w:rsidRPr="007D1CF0" w:rsidRDefault="0072250C" w:rsidP="00DA6662">
      <w:pPr>
        <w:pStyle w:val="Heading2"/>
      </w:pPr>
      <w:bookmarkStart w:id="61" w:name="_Toc36103768"/>
      <w:r w:rsidRPr="007D1CF0">
        <w:lastRenderedPageBreak/>
        <w:t>Kundenbewertungen</w:t>
      </w:r>
      <w:bookmarkEnd w:id="61"/>
    </w:p>
    <w:p w:rsidR="00DA6662" w:rsidRDefault="00882F1F" w:rsidP="00DA6662">
      <w:pPr>
        <w:pStyle w:val="BodyText"/>
        <w:rPr>
          <w:rFonts w:cs="Arial"/>
        </w:rPr>
      </w:pPr>
      <w:r w:rsidRPr="007D1CF0">
        <w:rPr>
          <w:rFonts w:cs="Arial"/>
        </w:rPr>
        <w:t xml:space="preserve">Den Vertragspartnern des Oekotoxzentrums wird nach Projektabschluss die Möglichkeit gegeben, ihrer Zufriedenheit Ausdruck zu verleihen. Dies erfolgt mit Hilfe von Fragebögen. In der </w:t>
      </w:r>
      <w:r w:rsidR="00F1686D">
        <w:rPr>
          <w:rFonts w:cs="Arial"/>
        </w:rPr>
        <w:fldChar w:fldCharType="begin"/>
      </w:r>
      <w:r w:rsidR="00F1686D">
        <w:rPr>
          <w:rFonts w:cs="Arial"/>
        </w:rPr>
        <w:instrText xml:space="preserve"> REF _Ref522257090 \r \h </w:instrText>
      </w:r>
      <w:r w:rsidR="00F1686D">
        <w:rPr>
          <w:rFonts w:cs="Arial"/>
        </w:rPr>
      </w:r>
      <w:r w:rsidR="00F1686D">
        <w:rPr>
          <w:rFonts w:cs="Arial"/>
        </w:rPr>
        <w:fldChar w:fldCharType="separate"/>
      </w:r>
      <w:r w:rsidR="00F1686D">
        <w:rPr>
          <w:rFonts w:cs="Arial"/>
        </w:rPr>
        <w:t>Abb. 13</w:t>
      </w:r>
      <w:r w:rsidR="00F1686D">
        <w:rPr>
          <w:rFonts w:cs="Arial"/>
        </w:rPr>
        <w:fldChar w:fldCharType="end"/>
      </w:r>
      <w:r w:rsidR="005855E0" w:rsidRPr="007D1CF0">
        <w:rPr>
          <w:rFonts w:cs="Arial"/>
        </w:rPr>
        <w:t xml:space="preserve"> </w:t>
      </w:r>
      <w:r w:rsidRPr="007D1CF0">
        <w:rPr>
          <w:rFonts w:cs="Arial"/>
        </w:rPr>
        <w:t xml:space="preserve">sind die Resultate </w:t>
      </w:r>
      <w:r w:rsidR="00314618" w:rsidRPr="007D1CF0">
        <w:rPr>
          <w:rFonts w:cs="Arial"/>
        </w:rPr>
        <w:t>der Projekte, die 201</w:t>
      </w:r>
      <w:r w:rsidR="00F1686D">
        <w:rPr>
          <w:rFonts w:cs="Arial"/>
        </w:rPr>
        <w:t>5</w:t>
      </w:r>
      <w:r w:rsidR="00314618" w:rsidRPr="007D1CF0">
        <w:rPr>
          <w:rFonts w:cs="Arial"/>
        </w:rPr>
        <w:t xml:space="preserve"> finalisiert wurden, </w:t>
      </w:r>
      <w:r w:rsidRPr="007D1CF0">
        <w:rPr>
          <w:rFonts w:cs="Arial"/>
        </w:rPr>
        <w:t>graphisch dargestellt. Demnach war</w:t>
      </w:r>
      <w:r w:rsidR="000D648F" w:rsidRPr="007D1CF0">
        <w:rPr>
          <w:rFonts w:cs="Arial"/>
        </w:rPr>
        <w:t>en</w:t>
      </w:r>
      <w:r w:rsidRPr="007D1CF0">
        <w:rPr>
          <w:rFonts w:cs="Arial"/>
        </w:rPr>
        <w:t xml:space="preserve"> </w:t>
      </w:r>
      <w:r w:rsidR="000D648F" w:rsidRPr="007D1CF0">
        <w:rPr>
          <w:rFonts w:cs="Arial"/>
        </w:rPr>
        <w:t>alle</w:t>
      </w:r>
      <w:r w:rsidRPr="007D1CF0">
        <w:rPr>
          <w:rFonts w:cs="Arial"/>
        </w:rPr>
        <w:t xml:space="preserve"> Befragten </w:t>
      </w:r>
      <w:r w:rsidR="00BE2D84" w:rsidRPr="007D1CF0">
        <w:rPr>
          <w:rFonts w:cs="Arial"/>
        </w:rPr>
        <w:t>(</w:t>
      </w:r>
      <w:r w:rsidR="007524EE">
        <w:rPr>
          <w:rFonts w:cs="Arial"/>
        </w:rPr>
        <w:t>5</w:t>
      </w:r>
      <w:r w:rsidR="00F1686D" w:rsidRPr="007D1CF0">
        <w:rPr>
          <w:rFonts w:cs="Arial"/>
        </w:rPr>
        <w:t xml:space="preserve"> </w:t>
      </w:r>
      <w:r w:rsidR="00F1686D">
        <w:rPr>
          <w:rFonts w:cs="Arial"/>
        </w:rPr>
        <w:t xml:space="preserve">bewertete </w:t>
      </w:r>
      <w:r w:rsidR="00BE2D84" w:rsidRPr="007D1CF0">
        <w:rPr>
          <w:rFonts w:cs="Arial"/>
        </w:rPr>
        <w:t xml:space="preserve">Projekte) </w:t>
      </w:r>
      <w:r w:rsidRPr="007D1CF0">
        <w:rPr>
          <w:rFonts w:cs="Arial"/>
        </w:rPr>
        <w:t xml:space="preserve">mit den Leistungen des Oekotoxzentrums </w:t>
      </w:r>
      <w:r w:rsidR="00314618" w:rsidRPr="007D1CF0">
        <w:rPr>
          <w:rFonts w:cs="Arial"/>
        </w:rPr>
        <w:t xml:space="preserve">sehr </w:t>
      </w:r>
      <w:r w:rsidRPr="007D1CF0">
        <w:rPr>
          <w:rFonts w:cs="Arial"/>
        </w:rPr>
        <w:t>zufrie</w:t>
      </w:r>
      <w:r w:rsidR="00A64167" w:rsidRPr="007D1CF0">
        <w:rPr>
          <w:rFonts w:cs="Arial"/>
        </w:rPr>
        <w:t>den</w:t>
      </w:r>
      <w:r w:rsidR="007A6784" w:rsidRPr="007D1CF0">
        <w:rPr>
          <w:rFonts w:cs="Arial"/>
        </w:rPr>
        <w:t xml:space="preserve"> </w:t>
      </w:r>
      <w:r w:rsidR="000D648F" w:rsidRPr="007D1CF0">
        <w:rPr>
          <w:rFonts w:cs="Arial"/>
        </w:rPr>
        <w:t>(</w:t>
      </w:r>
      <w:r w:rsidR="007A6784" w:rsidRPr="007D1CF0">
        <w:rPr>
          <w:rFonts w:cs="Arial"/>
        </w:rPr>
        <w:t xml:space="preserve">Gesamtbeurteilung: </w:t>
      </w:r>
      <w:r w:rsidR="00F33892">
        <w:rPr>
          <w:rFonts w:cs="Arial"/>
        </w:rPr>
        <w:t>6</w:t>
      </w:r>
      <w:r w:rsidR="00314618" w:rsidRPr="007D1CF0">
        <w:rPr>
          <w:rFonts w:cs="Arial"/>
        </w:rPr>
        <w:t xml:space="preserve">0% sehr gut, </w:t>
      </w:r>
      <w:r w:rsidR="00F33892">
        <w:rPr>
          <w:rFonts w:cs="Arial"/>
        </w:rPr>
        <w:t>2</w:t>
      </w:r>
      <w:r w:rsidR="00314618" w:rsidRPr="007D1CF0">
        <w:rPr>
          <w:rFonts w:cs="Arial"/>
        </w:rPr>
        <w:t xml:space="preserve">0% </w:t>
      </w:r>
      <w:r w:rsidR="007A6784" w:rsidRPr="007D1CF0">
        <w:rPr>
          <w:rFonts w:cs="Arial"/>
        </w:rPr>
        <w:t>gut</w:t>
      </w:r>
      <w:r w:rsidR="007A6784" w:rsidRPr="005E2D9C">
        <w:rPr>
          <w:rFonts w:cs="Arial"/>
        </w:rPr>
        <w:t>)</w:t>
      </w:r>
      <w:r w:rsidR="00A64167" w:rsidRPr="005E2D9C">
        <w:rPr>
          <w:rFonts w:cs="Arial"/>
        </w:rPr>
        <w:t>.</w:t>
      </w:r>
      <w:r w:rsidR="007524EE" w:rsidRPr="005E2D9C">
        <w:rPr>
          <w:rFonts w:cs="Arial"/>
        </w:rPr>
        <w:t xml:space="preserve"> Bei dem Projekt, das </w:t>
      </w:r>
      <w:r w:rsidR="005E2D9C" w:rsidRPr="005E2D9C">
        <w:rPr>
          <w:rFonts w:cs="Arial"/>
        </w:rPr>
        <w:t>aufgrund zeitlicher Verzögerungen mit der Gesamtnote</w:t>
      </w:r>
      <w:r w:rsidR="007524EE" w:rsidRPr="005E2D9C">
        <w:rPr>
          <w:rFonts w:cs="Arial"/>
        </w:rPr>
        <w:t xml:space="preserve"> </w:t>
      </w:r>
      <w:r w:rsidR="005E2D9C" w:rsidRPr="005E2D9C">
        <w:rPr>
          <w:rFonts w:cs="Arial"/>
        </w:rPr>
        <w:t>"</w:t>
      </w:r>
      <w:r w:rsidR="007524EE" w:rsidRPr="005E2D9C">
        <w:rPr>
          <w:rFonts w:cs="Arial"/>
        </w:rPr>
        <w:t>befriedigend</w:t>
      </w:r>
      <w:r w:rsidR="005E2D9C" w:rsidRPr="005E2D9C">
        <w:rPr>
          <w:rFonts w:cs="Arial"/>
        </w:rPr>
        <w:t>"</w:t>
      </w:r>
      <w:r w:rsidR="007524EE" w:rsidRPr="005E2D9C">
        <w:rPr>
          <w:rFonts w:cs="Arial"/>
        </w:rPr>
        <w:t xml:space="preserve"> bewertet wurde, handelte es sich um </w:t>
      </w:r>
      <w:r w:rsidR="005E2D9C" w:rsidRPr="005E2D9C">
        <w:rPr>
          <w:rFonts w:cs="Arial"/>
        </w:rPr>
        <w:t>das BAFU Projekt "Modul Ökotoxikologie.</w:t>
      </w:r>
    </w:p>
    <w:p w:rsidR="00F97E17" w:rsidRPr="007D1CF0" w:rsidRDefault="00F97E17" w:rsidP="00DA6662">
      <w:pPr>
        <w:pStyle w:val="BodyText"/>
        <w:rPr>
          <w:rFonts w:cs="Arial"/>
        </w:rPr>
      </w:pPr>
    </w:p>
    <w:p w:rsidR="00DA6662" w:rsidRPr="007D1CF0" w:rsidRDefault="00F1686D" w:rsidP="00B40299">
      <w:pPr>
        <w:pStyle w:val="BodyText"/>
        <w:jc w:val="center"/>
        <w:rPr>
          <w:rFonts w:cs="Arial"/>
        </w:rPr>
      </w:pPr>
      <w:r>
        <w:rPr>
          <w:noProof/>
          <w:lang w:val="en-US" w:eastAsia="en-US"/>
        </w:rPr>
        <w:drawing>
          <wp:inline distT="0" distB="0" distL="0" distR="0" wp14:anchorId="673696C2" wp14:editId="34428F8E">
            <wp:extent cx="5400040" cy="3711575"/>
            <wp:effectExtent l="0" t="0" r="10160" b="3175"/>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6662" w:rsidRPr="007D1CF0" w:rsidRDefault="00B7728A" w:rsidP="00A4058A">
      <w:pPr>
        <w:pStyle w:val="Index1"/>
      </w:pPr>
      <w:bookmarkStart w:id="62" w:name="_Ref522257090"/>
      <w:r w:rsidRPr="007D1CF0">
        <w:t>Projektbewertungen:</w:t>
      </w:r>
      <w:r w:rsidR="00CB4DE8" w:rsidRPr="007D1CF0">
        <w:t xml:space="preserve"> Prozent der Projektpartner (y-Achse) die für einen Aspekt eine von 5 Bewertungen gegeben haben: </w:t>
      </w:r>
      <w:r w:rsidRPr="007D1CF0">
        <w:t xml:space="preserve">5=sehr gut, 4=gut, 3=befriedigend, 2=ungenügend, </w:t>
      </w:r>
      <w:r w:rsidR="005F42B3" w:rsidRPr="007D1CF0">
        <w:br/>
      </w:r>
      <w:r w:rsidRPr="007D1CF0">
        <w:t>1= nicht akzeptierbar</w:t>
      </w:r>
      <w:bookmarkEnd w:id="62"/>
    </w:p>
    <w:p w:rsidR="00770775" w:rsidRPr="007D1CF0" w:rsidRDefault="00BC40BC" w:rsidP="00D85688">
      <w:pPr>
        <w:pStyle w:val="Heading1"/>
      </w:pPr>
      <w:bookmarkStart w:id="63" w:name="_Toc36103769"/>
      <w:r w:rsidRPr="007D1CF0">
        <w:lastRenderedPageBreak/>
        <w:t>Gremien und Arbeitsgruppen</w:t>
      </w:r>
      <w:bookmarkEnd w:id="63"/>
    </w:p>
    <w:p w:rsidR="00DA6662" w:rsidRPr="007D1CF0" w:rsidRDefault="0011755B" w:rsidP="00DA6662">
      <w:pPr>
        <w:pStyle w:val="BodyText"/>
        <w:rPr>
          <w:rFonts w:cs="Arial"/>
        </w:rPr>
      </w:pPr>
      <w:r w:rsidRPr="007D1CF0">
        <w:rPr>
          <w:rFonts w:cs="Arial"/>
        </w:rPr>
        <w:t xml:space="preserve">Mitarbeiter des Oekotoxzentrum sind </w:t>
      </w:r>
      <w:r w:rsidR="002D36E6" w:rsidRPr="007D1CF0">
        <w:rPr>
          <w:rFonts w:cs="Arial"/>
        </w:rPr>
        <w:t xml:space="preserve">aktive </w:t>
      </w:r>
      <w:r w:rsidRPr="007D1CF0">
        <w:rPr>
          <w:rFonts w:cs="Arial"/>
        </w:rPr>
        <w:t xml:space="preserve">Mitglieder </w:t>
      </w:r>
      <w:r w:rsidR="00E82A58" w:rsidRPr="007D1CF0">
        <w:rPr>
          <w:rFonts w:cs="Arial"/>
        </w:rPr>
        <w:t xml:space="preserve">in derzeit </w:t>
      </w:r>
      <w:r w:rsidR="00D87765" w:rsidRPr="007D1CF0">
        <w:rPr>
          <w:rFonts w:cs="Arial"/>
        </w:rPr>
        <w:t>49</w:t>
      </w:r>
      <w:r w:rsidR="00E82A58" w:rsidRPr="007D1CF0">
        <w:rPr>
          <w:rFonts w:cs="Arial"/>
        </w:rPr>
        <w:t xml:space="preserve"> </w:t>
      </w:r>
      <w:r w:rsidRPr="007D1CF0">
        <w:rPr>
          <w:rFonts w:cs="Arial"/>
        </w:rPr>
        <w:t>Gremien und Arbeitsgruppen</w:t>
      </w:r>
      <w:r w:rsidR="000375EF" w:rsidRPr="007D1CF0">
        <w:rPr>
          <w:rFonts w:cs="Arial"/>
        </w:rPr>
        <w:t xml:space="preserve"> </w:t>
      </w:r>
      <w:r w:rsidR="00661D5D" w:rsidRPr="007D1CF0">
        <w:rPr>
          <w:rFonts w:cs="Arial"/>
        </w:rPr>
        <w:t>(</w:t>
      </w:r>
      <w:r w:rsidR="009F4221">
        <w:rPr>
          <w:rFonts w:cs="Arial"/>
        </w:rPr>
        <w:fldChar w:fldCharType="begin"/>
      </w:r>
      <w:r w:rsidR="009F4221">
        <w:rPr>
          <w:rFonts w:cs="Arial"/>
        </w:rPr>
        <w:instrText xml:space="preserve"> REF _Ref521327840 \r \h </w:instrText>
      </w:r>
      <w:r w:rsidR="009F4221">
        <w:rPr>
          <w:rFonts w:cs="Arial"/>
        </w:rPr>
      </w:r>
      <w:r w:rsidR="009F4221">
        <w:rPr>
          <w:rFonts w:cs="Arial"/>
        </w:rPr>
        <w:fldChar w:fldCharType="separate"/>
      </w:r>
      <w:r w:rsidR="00AD2C6C">
        <w:rPr>
          <w:rFonts w:cs="Arial"/>
        </w:rPr>
        <w:t>Tab 6</w:t>
      </w:r>
      <w:r w:rsidR="009F4221">
        <w:rPr>
          <w:rFonts w:cs="Arial"/>
        </w:rPr>
        <w:fldChar w:fldCharType="end"/>
      </w:r>
      <w:r w:rsidR="00661D5D" w:rsidRPr="007D1CF0">
        <w:rPr>
          <w:rFonts w:cs="Arial"/>
        </w:rPr>
        <w:t>)</w:t>
      </w:r>
      <w:r w:rsidR="00681D3A" w:rsidRPr="007D1CF0">
        <w:rPr>
          <w:rFonts w:cs="Arial"/>
        </w:rPr>
        <w:t xml:space="preserve">. </w:t>
      </w:r>
      <w:r w:rsidRPr="007D1CF0">
        <w:rPr>
          <w:rFonts w:cs="Arial"/>
        </w:rPr>
        <w:t xml:space="preserve">Dies dient dem </w:t>
      </w:r>
      <w:r w:rsidR="002D36E6" w:rsidRPr="007D1CF0">
        <w:rPr>
          <w:rFonts w:cs="Arial"/>
        </w:rPr>
        <w:t xml:space="preserve">nationalen und internationalen </w:t>
      </w:r>
      <w:r w:rsidRPr="007D1CF0">
        <w:rPr>
          <w:rFonts w:cs="Arial"/>
        </w:rPr>
        <w:t xml:space="preserve">Erfahrungsaustausch </w:t>
      </w:r>
      <w:r w:rsidR="002D36E6" w:rsidRPr="007D1CF0">
        <w:rPr>
          <w:rFonts w:cs="Arial"/>
        </w:rPr>
        <w:t xml:space="preserve">zu praktischen Themen der Ökotoxikologie </w:t>
      </w:r>
      <w:r w:rsidRPr="007D1CF0">
        <w:rPr>
          <w:rFonts w:cs="Arial"/>
        </w:rPr>
        <w:t xml:space="preserve">und dem Transfer der vorhandenen Expertise. Die </w:t>
      </w:r>
      <w:r w:rsidR="00077DBE" w:rsidRPr="007D1CF0">
        <w:rPr>
          <w:rFonts w:cs="Arial"/>
        </w:rPr>
        <w:t xml:space="preserve">dort </w:t>
      </w:r>
      <w:r w:rsidR="00275043" w:rsidRPr="007D1CF0">
        <w:rPr>
          <w:rFonts w:cs="Arial"/>
        </w:rPr>
        <w:t xml:space="preserve">gewonnenen </w:t>
      </w:r>
      <w:r w:rsidRPr="007D1CF0">
        <w:rPr>
          <w:rFonts w:cs="Arial"/>
        </w:rPr>
        <w:t xml:space="preserve">Erkenntnisse werden auf Anfrage an interessierte Stakeholder in der Schweiz weitergegeben. </w:t>
      </w:r>
    </w:p>
    <w:p w:rsidR="00DD6730" w:rsidRPr="007D1CF0" w:rsidRDefault="00681D3A" w:rsidP="00E01774">
      <w:pPr>
        <w:pStyle w:val="Index2"/>
      </w:pPr>
      <w:bookmarkStart w:id="64" w:name="_Ref521327840"/>
      <w:r w:rsidRPr="007D1CF0">
        <w:t>Gremien und Arbeitsgruppen</w:t>
      </w:r>
      <w:bookmarkEnd w:id="64"/>
    </w:p>
    <w:tbl>
      <w:tblPr>
        <w:tblStyle w:val="TableGrid"/>
        <w:tblW w:w="5000" w:type="pct"/>
        <w:tblBorders>
          <w:left w:val="none" w:sz="0" w:space="0" w:color="auto"/>
          <w:right w:val="none" w:sz="0" w:space="0" w:color="auto"/>
          <w:insideV w:val="none" w:sz="0" w:space="0" w:color="auto"/>
        </w:tblBorders>
        <w:tblLook w:val="0420" w:firstRow="1" w:lastRow="0" w:firstColumn="0" w:lastColumn="0" w:noHBand="0" w:noVBand="1"/>
      </w:tblPr>
      <w:tblGrid>
        <w:gridCol w:w="5097"/>
        <w:gridCol w:w="1589"/>
        <w:gridCol w:w="2034"/>
      </w:tblGrid>
      <w:tr w:rsidR="007D1CF0" w:rsidRPr="00615AE0" w:rsidTr="00615AE0">
        <w:trPr>
          <w:trHeight w:val="286"/>
          <w:tblHeader/>
        </w:trPr>
        <w:tc>
          <w:tcPr>
            <w:tcW w:w="2923" w:type="pct"/>
            <w:vAlign w:val="center"/>
          </w:tcPr>
          <w:p w:rsidR="001A003C" w:rsidRPr="00615AE0" w:rsidRDefault="001A003C" w:rsidP="00615AE0">
            <w:pPr>
              <w:pStyle w:val="ListParagraph"/>
              <w:rPr>
                <w:rFonts w:cs="Arial"/>
                <w:b/>
                <w:szCs w:val="20"/>
              </w:rPr>
            </w:pPr>
            <w:r w:rsidRPr="00615AE0">
              <w:rPr>
                <w:rFonts w:cs="Arial"/>
                <w:b/>
                <w:szCs w:val="20"/>
              </w:rPr>
              <w:t>Organisation/Arbeitsgruppe</w:t>
            </w:r>
          </w:p>
        </w:tc>
        <w:tc>
          <w:tcPr>
            <w:tcW w:w="911" w:type="pct"/>
            <w:vAlign w:val="center"/>
          </w:tcPr>
          <w:p w:rsidR="00D87765" w:rsidRPr="00615AE0" w:rsidRDefault="001A003C" w:rsidP="00615AE0">
            <w:pPr>
              <w:pStyle w:val="ListParagraph"/>
              <w:jc w:val="center"/>
              <w:rPr>
                <w:rFonts w:cs="Arial"/>
                <w:b/>
                <w:szCs w:val="20"/>
              </w:rPr>
            </w:pPr>
            <w:r w:rsidRPr="00615AE0">
              <w:rPr>
                <w:rFonts w:cs="Arial"/>
                <w:b/>
                <w:szCs w:val="20"/>
              </w:rPr>
              <w:t>Aufgabe/</w:t>
            </w:r>
          </w:p>
          <w:p w:rsidR="001A003C" w:rsidRPr="00615AE0" w:rsidRDefault="001A003C" w:rsidP="00615AE0">
            <w:pPr>
              <w:pStyle w:val="ListParagraph"/>
              <w:jc w:val="center"/>
              <w:rPr>
                <w:rFonts w:cs="Arial"/>
                <w:b/>
                <w:szCs w:val="20"/>
              </w:rPr>
            </w:pPr>
            <w:r w:rsidRPr="00615AE0">
              <w:rPr>
                <w:rFonts w:cs="Arial"/>
                <w:b/>
                <w:szCs w:val="20"/>
              </w:rPr>
              <w:t>Funktion</w:t>
            </w:r>
          </w:p>
        </w:tc>
        <w:tc>
          <w:tcPr>
            <w:tcW w:w="1166" w:type="pct"/>
            <w:vAlign w:val="center"/>
          </w:tcPr>
          <w:p w:rsidR="001A003C" w:rsidRPr="00615AE0" w:rsidRDefault="001A003C" w:rsidP="00615AE0">
            <w:pPr>
              <w:pStyle w:val="ListParagraph"/>
              <w:jc w:val="center"/>
              <w:rPr>
                <w:rFonts w:cs="Arial"/>
                <w:b/>
                <w:szCs w:val="20"/>
              </w:rPr>
            </w:pPr>
            <w:r w:rsidRPr="00615AE0">
              <w:rPr>
                <w:rFonts w:cs="Arial"/>
                <w:b/>
                <w:szCs w:val="20"/>
              </w:rPr>
              <w:t>Teilnehmer</w:t>
            </w:r>
          </w:p>
        </w:tc>
      </w:tr>
      <w:tr w:rsidR="009F4221" w:rsidRPr="009F4221" w:rsidTr="00C17087">
        <w:tblPrEx>
          <w:tblLook w:val="04A0" w:firstRow="1" w:lastRow="0" w:firstColumn="1" w:lastColumn="0" w:noHBand="0" w:noVBand="1"/>
        </w:tblPrEx>
        <w:trPr>
          <w:trHeight w:val="406"/>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OECD-ISO Earthworm Field Testing expert group</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314"/>
        </w:trPr>
        <w:tc>
          <w:tcPr>
            <w:tcW w:w="2923" w:type="pct"/>
            <w:vAlign w:val="center"/>
            <w:hideMark/>
          </w:tcPr>
          <w:p w:rsidR="009F4221" w:rsidRPr="00615AE0" w:rsidRDefault="009F4221" w:rsidP="00894E91">
            <w:pPr>
              <w:spacing w:line="240" w:lineRule="auto"/>
              <w:rPr>
                <w:rFonts w:cs="Arial"/>
                <w:color w:val="000000"/>
                <w:szCs w:val="20"/>
                <w:lang w:val="en-GB" w:eastAsia="de-CH"/>
              </w:rPr>
            </w:pPr>
            <w:r w:rsidRPr="00615AE0">
              <w:rPr>
                <w:rFonts w:cs="Arial"/>
                <w:color w:val="000000"/>
                <w:szCs w:val="20"/>
                <w:lang w:val="en-GB" w:eastAsia="de-CH"/>
              </w:rPr>
              <w:t xml:space="preserve">Swiss </w:t>
            </w:r>
            <w:r w:rsidR="00894E91">
              <w:rPr>
                <w:rFonts w:cs="Arial"/>
                <w:color w:val="000000"/>
                <w:szCs w:val="20"/>
                <w:lang w:val="en-GB" w:eastAsia="de-CH"/>
              </w:rPr>
              <w:t>Soil S</w:t>
            </w:r>
            <w:r w:rsidRPr="00615AE0">
              <w:rPr>
                <w:rFonts w:cs="Arial"/>
                <w:color w:val="000000"/>
                <w:szCs w:val="20"/>
                <w:lang w:val="en-GB" w:eastAsia="de-CH"/>
              </w:rPr>
              <w:t xml:space="preserve">cience </w:t>
            </w:r>
            <w:r w:rsidR="00894E91">
              <w:rPr>
                <w:rFonts w:cs="Arial"/>
                <w:color w:val="000000"/>
                <w:szCs w:val="20"/>
                <w:lang w:val="en-GB" w:eastAsia="de-CH"/>
              </w:rPr>
              <w:t>S</w:t>
            </w:r>
            <w:r w:rsidRPr="00615AE0">
              <w:rPr>
                <w:rFonts w:cs="Arial"/>
                <w:color w:val="000000"/>
                <w:szCs w:val="20"/>
                <w:lang w:val="en-GB" w:eastAsia="de-CH"/>
              </w:rPr>
              <w:t>ociety (SSP-BGS)</w:t>
            </w:r>
          </w:p>
        </w:tc>
        <w:tc>
          <w:tcPr>
            <w:tcW w:w="911" w:type="pct"/>
            <w:vAlign w:val="center"/>
            <w:hideMark/>
          </w:tcPr>
          <w:p w:rsidR="00615AE0" w:rsidRDefault="009F4221" w:rsidP="00615AE0">
            <w:pPr>
              <w:spacing w:line="240" w:lineRule="auto"/>
              <w:jc w:val="center"/>
              <w:rPr>
                <w:rFonts w:cs="Arial"/>
                <w:color w:val="000000"/>
                <w:szCs w:val="20"/>
                <w:lang w:eastAsia="de-CH"/>
              </w:rPr>
            </w:pPr>
            <w:r w:rsidRPr="009F4221">
              <w:rPr>
                <w:rFonts w:cs="Arial"/>
                <w:color w:val="000000"/>
                <w:szCs w:val="20"/>
                <w:lang w:eastAsia="de-CH"/>
              </w:rPr>
              <w:t>Comitee</w:t>
            </w:r>
          </w:p>
          <w:p w:rsidR="009F4221" w:rsidRPr="009F4221" w:rsidRDefault="00AD2C6C" w:rsidP="00615AE0">
            <w:pPr>
              <w:spacing w:line="240" w:lineRule="auto"/>
              <w:jc w:val="center"/>
              <w:rPr>
                <w:rFonts w:cs="Arial"/>
                <w:color w:val="000000"/>
                <w:szCs w:val="20"/>
                <w:lang w:eastAsia="de-CH"/>
              </w:rPr>
            </w:pPr>
            <w:r>
              <w:rPr>
                <w:rFonts w:cs="Arial"/>
                <w:color w:val="000000"/>
                <w:szCs w:val="20"/>
                <w:lang w:eastAsia="de-CH"/>
              </w:rPr>
              <w:t>M</w:t>
            </w:r>
            <w:r w:rsidR="009F4221" w:rsidRPr="009F4221">
              <w:rPr>
                <w:rFonts w:cs="Arial"/>
                <w:color w:val="000000"/>
                <w:szCs w:val="20"/>
                <w:lang w:eastAsia="de-CH"/>
              </w:rPr>
              <w:t>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506"/>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Vollzug Bodenbiologie "VBB-BSA" working group (cantonal services &amp; FOEN)</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276"/>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SETAC- GSAG (Global Soils Advisory Group)</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765"/>
        </w:trPr>
        <w:tc>
          <w:tcPr>
            <w:tcW w:w="2923" w:type="pct"/>
            <w:vAlign w:val="center"/>
            <w:hideMark/>
          </w:tcPr>
          <w:p w:rsid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ISO/TC 190/SC 7 - Soil and site assessment/WG 3 : Ecotoxicological characterization of soils and </w:t>
            </w:r>
          </w:p>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materials </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ISO/TC 190/SC 4 - Biological methods WG 2: Effects on soil fauna </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457"/>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Swiss National Action Plan on plant protection products - invited member working group soil</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Campiche</w:t>
            </w:r>
          </w:p>
        </w:tc>
      </w:tr>
      <w:tr w:rsidR="009F4221" w:rsidRPr="009F4221" w:rsidTr="00C17087">
        <w:tblPrEx>
          <w:tblLook w:val="04A0" w:firstRow="1" w:lastRow="0" w:firstColumn="1" w:lastColumn="0" w:noHBand="0" w:noVBand="1"/>
        </w:tblPrEx>
        <w:trPr>
          <w:trHeight w:val="256"/>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SedNet: European Sediment Network</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Casado-Martinez</w:t>
            </w:r>
          </w:p>
        </w:tc>
      </w:tr>
      <w:tr w:rsidR="009F4221" w:rsidRPr="009F4221" w:rsidTr="00C17087">
        <w:tblPrEx>
          <w:tblLook w:val="04A0" w:firstRow="1" w:lastRow="0" w:firstColumn="1" w:lastColumn="0" w:noHBand="0" w:noVBand="1"/>
        </w:tblPrEx>
        <w:trPr>
          <w:trHeight w:val="305"/>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SETAC-SEDAG (Sediment Advisory Group)</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Casado-Martinez</w:t>
            </w:r>
          </w:p>
        </w:tc>
      </w:tr>
      <w:tr w:rsidR="009F4221" w:rsidRPr="009F4221" w:rsidTr="00C17087">
        <w:tblPrEx>
          <w:tblLook w:val="04A0" w:firstRow="1" w:lastRow="0" w:firstColumn="1" w:lastColumn="0" w:noHBand="0" w:noVBand="1"/>
        </w:tblPrEx>
        <w:trPr>
          <w:trHeight w:val="497"/>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Local Organisation Committee &amp; session chair, 9th Symposium of European Freshwater Sciences </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Ferrari</w:t>
            </w:r>
          </w:p>
        </w:tc>
      </w:tr>
      <w:tr w:rsidR="009F4221" w:rsidRPr="009F4221" w:rsidTr="00C17087">
        <w:tblPrEx>
          <w:tblLook w:val="04A0" w:firstRow="1" w:lastRow="0" w:firstColumn="1" w:lastColumn="0" w:noHBand="0" w:noVBand="1"/>
        </w:tblPrEx>
        <w:trPr>
          <w:trHeight w:val="551"/>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Scientific committee of the Scientific Conference on Contaminated Sediments (ContaSed 2015)</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Ferrari</w:t>
            </w:r>
          </w:p>
        </w:tc>
      </w:tr>
      <w:tr w:rsidR="009F4221" w:rsidRPr="009F4221" w:rsidTr="00C17087">
        <w:tblPrEx>
          <w:tblLook w:val="04A0" w:firstRow="1" w:lastRow="0" w:firstColumn="1" w:lastColumn="0" w:noHBand="0" w:noVBand="1"/>
        </w:tblPrEx>
        <w:trPr>
          <w:trHeight w:val="775"/>
        </w:trPr>
        <w:tc>
          <w:tcPr>
            <w:tcW w:w="2923" w:type="pct"/>
            <w:vAlign w:val="center"/>
            <w:hideMark/>
          </w:tcPr>
          <w:p w:rsid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Scientific advisory board of the International Committee for the Protection of the Leman Lake Water </w:t>
            </w:r>
          </w:p>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(CIPEL)</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Ferrari</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Schweizerische Gesellschaft für Hydrologie und Limnologie (SGHL)</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Ferrari</w:t>
            </w:r>
          </w:p>
        </w:tc>
      </w:tr>
      <w:tr w:rsidR="009F4221" w:rsidRPr="009F4221" w:rsidTr="00C17087">
        <w:tblPrEx>
          <w:tblLook w:val="04A0" w:firstRow="1" w:lastRow="0" w:firstColumn="1" w:lastColumn="0" w:noHBand="0" w:noVBand="1"/>
        </w:tblPrEx>
        <w:trPr>
          <w:trHeight w:val="783"/>
        </w:trPr>
        <w:tc>
          <w:tcPr>
            <w:tcW w:w="2923" w:type="pct"/>
            <w:vAlign w:val="center"/>
            <w:hideMark/>
          </w:tcPr>
          <w:p w:rsidR="009F4221" w:rsidRPr="00615AE0" w:rsidRDefault="009F4221" w:rsidP="00615AE0">
            <w:pPr>
              <w:spacing w:line="240" w:lineRule="auto"/>
              <w:rPr>
                <w:rFonts w:cs="Arial"/>
                <w:color w:val="000000"/>
                <w:szCs w:val="20"/>
                <w:lang w:val="fr-CH" w:eastAsia="de-CH"/>
              </w:rPr>
            </w:pPr>
            <w:r w:rsidRPr="00615AE0">
              <w:rPr>
                <w:rFonts w:cs="Arial"/>
                <w:color w:val="000000"/>
                <w:szCs w:val="20"/>
                <w:lang w:val="fr-CH" w:eastAsia="de-CH"/>
              </w:rPr>
              <w:t>Commission scientifique en charge d’accompagner  et de conseiller l’élaboration des contenus de la future extension du Musée du Léman de Nyon</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Ferrari</w:t>
            </w:r>
          </w:p>
        </w:tc>
      </w:tr>
      <w:tr w:rsidR="009F4221" w:rsidRPr="009F4221" w:rsidTr="00C17087">
        <w:tblPrEx>
          <w:tblLook w:val="04A0" w:firstRow="1" w:lastRow="0" w:firstColumn="1" w:lastColumn="0" w:noHBand="0" w:noVBand="1"/>
        </w:tblPrEx>
        <w:trPr>
          <w:trHeight w:val="553"/>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Swiss National Action Plan on plant protection products - invited member working group water</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Junghans</w:t>
            </w:r>
          </w:p>
        </w:tc>
      </w:tr>
      <w:tr w:rsidR="009F4221" w:rsidRPr="009F4221" w:rsidTr="00C17087">
        <w:tblPrEx>
          <w:tblLook w:val="04A0" w:firstRow="1" w:lastRow="0" w:firstColumn="1" w:lastColumn="0" w:noHBand="0" w:noVBand="1"/>
        </w:tblPrEx>
        <w:trPr>
          <w:trHeight w:val="856"/>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Working group on revision of the technical guidance document to derive environmental quality standards under the EU Water Framework Directive </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Junghans</w:t>
            </w:r>
          </w:p>
        </w:tc>
      </w:tr>
      <w:tr w:rsidR="009F4221" w:rsidRPr="009F4221" w:rsidTr="00C17087">
        <w:tblPrEx>
          <w:tblLook w:val="04A0" w:firstRow="1" w:lastRow="0" w:firstColumn="1" w:lastColumn="0" w:noHBand="0" w:noVBand="1"/>
        </w:tblPrEx>
        <w:trPr>
          <w:trHeight w:val="683"/>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Sub-Group on Review of the Priority Substances list (under the Water Framework Directive)</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Junghans</w:t>
            </w:r>
          </w:p>
        </w:tc>
      </w:tr>
      <w:tr w:rsidR="009F4221" w:rsidRPr="009F4221" w:rsidTr="00C17087">
        <w:tblPrEx>
          <w:tblLook w:val="04A0" w:firstRow="1" w:lastRow="0" w:firstColumn="1" w:lastColumn="0" w:noHBand="0" w:noVBand="1"/>
        </w:tblPrEx>
        <w:trPr>
          <w:trHeight w:val="719"/>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Multilateral Meeting organisation</w:t>
            </w:r>
            <w:r w:rsidRPr="00615AE0">
              <w:rPr>
                <w:rFonts w:cs="Arial"/>
                <w:color w:val="000000"/>
                <w:szCs w:val="20"/>
                <w:lang w:val="en-GB" w:eastAsia="de-CH"/>
              </w:rPr>
              <w:br/>
              <w:t>(meeting of national risk assessors)</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730"/>
        </w:trPr>
        <w:tc>
          <w:tcPr>
            <w:tcW w:w="2923" w:type="pct"/>
            <w:vAlign w:val="center"/>
            <w:hideMark/>
          </w:tcPr>
          <w:p w:rsidR="009F4221" w:rsidRPr="00615AE0" w:rsidRDefault="009F4221" w:rsidP="00AD2C6C">
            <w:pPr>
              <w:spacing w:line="240" w:lineRule="auto"/>
              <w:rPr>
                <w:rFonts w:cs="Arial"/>
                <w:color w:val="000000"/>
                <w:szCs w:val="20"/>
                <w:lang w:val="en-GB" w:eastAsia="de-CH"/>
              </w:rPr>
            </w:pPr>
            <w:r w:rsidRPr="00615AE0">
              <w:rPr>
                <w:rFonts w:cs="Arial"/>
                <w:color w:val="000000"/>
                <w:szCs w:val="20"/>
                <w:lang w:val="en-GB" w:eastAsia="de-CH"/>
              </w:rPr>
              <w:lastRenderedPageBreak/>
              <w:t>SPI effect-based and chemical analytical monitoring for the watch list candidate substances EE2 and E2</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Cochair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615AE0" w:rsidRDefault="009F4221" w:rsidP="00AD2C6C">
            <w:pPr>
              <w:spacing w:line="240" w:lineRule="auto"/>
              <w:rPr>
                <w:rFonts w:cs="Arial"/>
                <w:color w:val="000000"/>
                <w:szCs w:val="20"/>
                <w:lang w:val="en-GB" w:eastAsia="de-CH"/>
              </w:rPr>
            </w:pPr>
            <w:r w:rsidRPr="00615AE0">
              <w:rPr>
                <w:rFonts w:cs="Arial"/>
                <w:color w:val="000000"/>
                <w:szCs w:val="20"/>
                <w:lang w:val="en-GB" w:eastAsia="de-CH"/>
              </w:rPr>
              <w:t xml:space="preserve">WG Chemicals,CIS Science Policy Interface Research </w:t>
            </w:r>
            <w:r w:rsidR="00AD2C6C" w:rsidRPr="00615AE0">
              <w:rPr>
                <w:rFonts w:cs="Arial"/>
                <w:color w:val="000000"/>
                <w:szCs w:val="20"/>
                <w:lang w:val="en-GB" w:eastAsia="de-CH"/>
              </w:rPr>
              <w:t>Correspondent</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624"/>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Innovative Medicine Initiative (IMI) Ecoriskprediction of Pharmaceuticals / Scientific Advisory Board</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Prioritization subgroup of the EU WFD</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582"/>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Norman Network- Coordination of a SPI </w:t>
            </w:r>
            <w:r w:rsidR="00AD2C6C" w:rsidRPr="00615AE0">
              <w:rPr>
                <w:rFonts w:cs="Arial"/>
                <w:color w:val="000000"/>
                <w:szCs w:val="20"/>
                <w:lang w:val="en-GB" w:eastAsia="de-CH"/>
              </w:rPr>
              <w:t>Work package</w:t>
            </w:r>
            <w:r w:rsidRPr="00615AE0">
              <w:rPr>
                <w:rFonts w:cs="Arial"/>
                <w:color w:val="000000"/>
                <w:szCs w:val="20"/>
                <w:lang w:val="en-GB" w:eastAsia="de-CH"/>
              </w:rPr>
              <w:t xml:space="preserve"> together with RWTH Aachen</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 xml:space="preserve">EU TGD for EQS update group </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328"/>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SETAC Global Pharmaceutical Advisory Group</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Kase</w:t>
            </w:r>
          </w:p>
        </w:tc>
      </w:tr>
      <w:tr w:rsidR="009F4221" w:rsidRPr="009F4221" w:rsidTr="00C17087">
        <w:tblPrEx>
          <w:tblLook w:val="04A0" w:firstRow="1" w:lastRow="0" w:firstColumn="1" w:lastColumn="0" w:noHBand="0" w:noVBand="1"/>
        </w:tblPrEx>
        <w:trPr>
          <w:trHeight w:val="378"/>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DIN AK Biotests (NA 119-01-03-05-01 AK Biotests)</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SEN Plattform Spurenstoffe</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ISO/TC 147/SC 5 - Biological methods WG 2: Toxicity to invertebrates</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615"/>
        </w:trPr>
        <w:tc>
          <w:tcPr>
            <w:tcW w:w="2923" w:type="pct"/>
            <w:vAlign w:val="center"/>
            <w:hideMark/>
          </w:tcPr>
          <w:p w:rsidR="009F4221" w:rsidRPr="00615AE0" w:rsidRDefault="009F4221" w:rsidP="00AD2C6C">
            <w:pPr>
              <w:spacing w:line="240" w:lineRule="auto"/>
              <w:rPr>
                <w:rFonts w:cs="Arial"/>
                <w:color w:val="000000"/>
                <w:szCs w:val="20"/>
                <w:lang w:val="en-GB" w:eastAsia="de-CH"/>
              </w:rPr>
            </w:pPr>
            <w:r w:rsidRPr="00615AE0">
              <w:rPr>
                <w:rFonts w:cs="Arial"/>
                <w:color w:val="000000"/>
                <w:szCs w:val="20"/>
                <w:lang w:val="en-GB" w:eastAsia="de-CH"/>
              </w:rPr>
              <w:t>ISO/TC 147/SC 5 - Biological methods WG 5: Toxicity- Algae and aquatic plants</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851"/>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VSA Plattform "Verfahrenstechnik Mikroverunreinigungen (Expertengruppe "Reaktionsprodukte und Effekte der Ozonung")</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ISO/TC 147/SC 5 - Biological methods WG 3: Toxicity to fishes</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VSA-Plattform "Verfahrenstechnik Mikroverunreinigungen"</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Kienle</w:t>
            </w:r>
          </w:p>
        </w:tc>
      </w:tr>
      <w:tr w:rsidR="009F4221" w:rsidRPr="009F4221" w:rsidTr="00C17087">
        <w:tblPrEx>
          <w:tblLook w:val="04A0" w:firstRow="1" w:lastRow="0" w:firstColumn="1" w:lastColumn="0" w:noHBand="0" w:noVBand="1"/>
        </w:tblPrEx>
        <w:trPr>
          <w:trHeight w:val="509"/>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OECD VMG-NA (validation management group on non-animal testing) Working Group</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Simon</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Anakom</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Guest</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Vermeirssen</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 xml:space="preserve">NA 119-01-03-05-09 AK „Hormonelle Wirkungen </w:t>
            </w:r>
            <w:r w:rsidR="00AD2C6C">
              <w:rPr>
                <w:rFonts w:cs="Arial"/>
                <w:color w:val="000000"/>
                <w:szCs w:val="20"/>
                <w:lang w:eastAsia="de-CH"/>
              </w:rPr>
              <w:br/>
            </w:r>
            <w:r w:rsidRPr="009F4221">
              <w:rPr>
                <w:rFonts w:cs="Arial"/>
                <w:color w:val="000000"/>
                <w:szCs w:val="20"/>
                <w:lang w:eastAsia="de-CH"/>
              </w:rPr>
              <w:t>(Xenohormone)“</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Vermeirssen</w:t>
            </w:r>
          </w:p>
        </w:tc>
      </w:tr>
      <w:tr w:rsidR="009F4221" w:rsidRPr="009F4221" w:rsidTr="00C17087">
        <w:tblPrEx>
          <w:tblLook w:val="04A0" w:firstRow="1" w:lastRow="0" w:firstColumn="1" w:lastColumn="0" w:noHBand="0" w:noVBand="1"/>
        </w:tblPrEx>
        <w:trPr>
          <w:trHeight w:val="628"/>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NA 119-01-03-05-12 AK Arbeitskreis Querschnittsthemen in der Ökotoxikologie</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Vermeirssen</w:t>
            </w:r>
          </w:p>
        </w:tc>
      </w:tr>
      <w:tr w:rsidR="009F4221" w:rsidRPr="009F4221" w:rsidTr="00C17087">
        <w:tblPrEx>
          <w:tblLook w:val="04A0" w:firstRow="1" w:lastRow="0" w:firstColumn="1" w:lastColumn="0" w:noHBand="0" w:noVBand="1"/>
        </w:tblPrEx>
        <w:trPr>
          <w:trHeight w:val="765"/>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8B10FB">
              <w:rPr>
                <w:rFonts w:cs="Arial"/>
                <w:color w:val="000000"/>
                <w:szCs w:val="20"/>
                <w:lang w:val="en-US" w:eastAsia="de-CH"/>
              </w:rPr>
              <w:t>CEN/TC 351/</w:t>
            </w:r>
            <w:r w:rsidRPr="00615AE0">
              <w:rPr>
                <w:rFonts w:cs="Arial"/>
                <w:color w:val="000000"/>
                <w:szCs w:val="20"/>
                <w:lang w:val="en-GB" w:eastAsia="de-CH"/>
              </w:rPr>
              <w:t>WG 1 Working group Release from construction products into soil, ground water and surface water</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Vermeirssen</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9F4221" w:rsidRDefault="00AD2C6C" w:rsidP="00615AE0">
            <w:pPr>
              <w:spacing w:line="240" w:lineRule="auto"/>
              <w:rPr>
                <w:rFonts w:cs="Arial"/>
                <w:color w:val="000000"/>
                <w:szCs w:val="20"/>
                <w:lang w:eastAsia="de-CH"/>
              </w:rPr>
            </w:pPr>
            <w:r>
              <w:rPr>
                <w:rFonts w:cs="Arial"/>
                <w:color w:val="000000"/>
                <w:szCs w:val="20"/>
                <w:lang w:eastAsia="de-CH"/>
              </w:rPr>
              <w:t>Projek</w:t>
            </w:r>
            <w:r w:rsidR="009F4221" w:rsidRPr="009F4221">
              <w:rPr>
                <w:rFonts w:cs="Arial"/>
                <w:color w:val="000000"/>
                <w:szCs w:val="20"/>
                <w:lang w:eastAsia="de-CH"/>
              </w:rPr>
              <w:t>tteam PCB</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Vermeirssen</w:t>
            </w:r>
          </w:p>
        </w:tc>
      </w:tr>
      <w:tr w:rsidR="009F4221" w:rsidRPr="009F4221" w:rsidTr="00C17087">
        <w:tblPrEx>
          <w:tblLook w:val="04A0" w:firstRow="1" w:lastRow="0" w:firstColumn="1" w:lastColumn="0" w:noHBand="0" w:noVBand="1"/>
        </w:tblPrEx>
        <w:trPr>
          <w:trHeight w:val="510"/>
        </w:trPr>
        <w:tc>
          <w:tcPr>
            <w:tcW w:w="2923" w:type="pct"/>
            <w:vAlign w:val="center"/>
            <w:hideMark/>
          </w:tcPr>
          <w:p w:rsidR="009F4221" w:rsidRPr="00615AE0" w:rsidRDefault="009F4221" w:rsidP="00615AE0">
            <w:pPr>
              <w:spacing w:line="240" w:lineRule="auto"/>
              <w:rPr>
                <w:rFonts w:cs="Arial"/>
                <w:color w:val="000000"/>
                <w:szCs w:val="20"/>
                <w:lang w:val="en-GB" w:eastAsia="de-CH"/>
              </w:rPr>
            </w:pPr>
            <w:r w:rsidRPr="00615AE0">
              <w:rPr>
                <w:rFonts w:cs="Arial"/>
                <w:color w:val="000000"/>
                <w:szCs w:val="20"/>
                <w:lang w:val="en-GB" w:eastAsia="de-CH"/>
              </w:rPr>
              <w:t>Advisory Board of Environmental Sciences Europe (Springer, New York)</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Werner</w:t>
            </w:r>
          </w:p>
        </w:tc>
      </w:tr>
      <w:tr w:rsidR="009F4221" w:rsidRPr="009F4221" w:rsidTr="00C17087">
        <w:tblPrEx>
          <w:tblLook w:val="04A0" w:firstRow="1" w:lastRow="0" w:firstColumn="1" w:lastColumn="0" w:noHBand="0" w:noVBand="1"/>
        </w:tblPrEx>
        <w:trPr>
          <w:trHeight w:val="687"/>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Science Advisory Panel, Forschungsinstitut für Ökosystemanalyse und -bewertung e.V.an der RWTH Aachen</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Werner</w:t>
            </w:r>
          </w:p>
        </w:tc>
      </w:tr>
      <w:tr w:rsidR="009F4221" w:rsidRPr="009F4221" w:rsidTr="00C17087">
        <w:tblPrEx>
          <w:tblLook w:val="04A0" w:firstRow="1" w:lastRow="0" w:firstColumn="1" w:lastColumn="0" w:noHBand="0" w:noVBand="1"/>
        </w:tblPrEx>
        <w:trPr>
          <w:trHeight w:val="255"/>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SCAHT Foundation Council</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Werner</w:t>
            </w:r>
          </w:p>
        </w:tc>
      </w:tr>
      <w:tr w:rsidR="009F4221" w:rsidRPr="009F4221" w:rsidTr="00C17087">
        <w:tblPrEx>
          <w:tblLook w:val="04A0" w:firstRow="1" w:lastRow="0" w:firstColumn="1" w:lastColumn="0" w:noHBand="0" w:noVBand="1"/>
        </w:tblPrEx>
        <w:trPr>
          <w:trHeight w:val="433"/>
        </w:trPr>
        <w:tc>
          <w:tcPr>
            <w:tcW w:w="2923" w:type="pct"/>
            <w:vAlign w:val="center"/>
            <w:hideMark/>
          </w:tcPr>
          <w:p w:rsidR="009F4221" w:rsidRPr="009F4221" w:rsidRDefault="009F4221" w:rsidP="00615AE0">
            <w:pPr>
              <w:spacing w:line="240" w:lineRule="auto"/>
              <w:rPr>
                <w:rFonts w:cs="Arial"/>
                <w:color w:val="000000"/>
                <w:szCs w:val="20"/>
                <w:lang w:eastAsia="de-CH"/>
              </w:rPr>
            </w:pPr>
            <w:r w:rsidRPr="009F4221">
              <w:rPr>
                <w:rFonts w:cs="Arial"/>
                <w:color w:val="000000"/>
                <w:szCs w:val="20"/>
                <w:lang w:eastAsia="de-CH"/>
              </w:rPr>
              <w:t xml:space="preserve">Pavillon </w:t>
            </w:r>
            <w:r w:rsidRPr="00AD2C6C">
              <w:rPr>
                <w:rFonts w:cs="Arial"/>
                <w:color w:val="000000"/>
                <w:szCs w:val="20"/>
                <w:lang w:val="en-GB" w:eastAsia="de-CH"/>
              </w:rPr>
              <w:t>Committee</w:t>
            </w:r>
          </w:p>
        </w:tc>
        <w:tc>
          <w:tcPr>
            <w:tcW w:w="911"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Member</w:t>
            </w:r>
          </w:p>
        </w:tc>
        <w:tc>
          <w:tcPr>
            <w:tcW w:w="1166" w:type="pct"/>
            <w:vAlign w:val="center"/>
            <w:hideMark/>
          </w:tcPr>
          <w:p w:rsidR="009F4221" w:rsidRPr="009F4221" w:rsidRDefault="009F4221" w:rsidP="00615AE0">
            <w:pPr>
              <w:spacing w:line="240" w:lineRule="auto"/>
              <w:jc w:val="center"/>
              <w:rPr>
                <w:rFonts w:cs="Arial"/>
                <w:color w:val="000000"/>
                <w:szCs w:val="20"/>
                <w:lang w:eastAsia="de-CH"/>
              </w:rPr>
            </w:pPr>
            <w:r w:rsidRPr="009F4221">
              <w:rPr>
                <w:rFonts w:cs="Arial"/>
                <w:color w:val="000000"/>
                <w:szCs w:val="20"/>
                <w:lang w:eastAsia="de-CH"/>
              </w:rPr>
              <w:t>Werner</w:t>
            </w:r>
          </w:p>
        </w:tc>
      </w:tr>
    </w:tbl>
    <w:p w:rsidR="00DA6662" w:rsidRPr="007D1CF0" w:rsidRDefault="00DA6662" w:rsidP="00DA6662">
      <w:pPr>
        <w:pStyle w:val="BodyText"/>
        <w:rPr>
          <w:rFonts w:cs="Arial"/>
        </w:rPr>
      </w:pPr>
    </w:p>
    <w:p w:rsidR="005C2AFA" w:rsidRPr="007D1CF0" w:rsidRDefault="007667EC" w:rsidP="00D85688">
      <w:pPr>
        <w:pStyle w:val="Heading1"/>
      </w:pPr>
      <w:bookmarkStart w:id="65" w:name="_Toc36103770"/>
      <w:r w:rsidRPr="007D1CF0">
        <w:lastRenderedPageBreak/>
        <w:t>Arbeitszeitverteilung</w:t>
      </w:r>
      <w:bookmarkEnd w:id="65"/>
      <w:r w:rsidR="005C2AFA" w:rsidRPr="007D1CF0">
        <w:t xml:space="preserve"> </w:t>
      </w:r>
    </w:p>
    <w:p w:rsidR="00AD2C6C" w:rsidRDefault="00AD2C6C" w:rsidP="004821F0">
      <w:pPr>
        <w:pStyle w:val="BodyText"/>
        <w:rPr>
          <w:rFonts w:cs="Arial"/>
        </w:rPr>
      </w:pPr>
    </w:p>
    <w:p w:rsidR="004821F0" w:rsidRPr="007D1CF0" w:rsidRDefault="00A70F47" w:rsidP="004821F0">
      <w:pPr>
        <w:pStyle w:val="BodyText"/>
        <w:rPr>
          <w:rFonts w:cs="Arial"/>
        </w:rPr>
      </w:pPr>
      <w:r w:rsidRPr="007D1CF0">
        <w:rPr>
          <w:rFonts w:cs="Arial"/>
        </w:rPr>
        <w:t xml:space="preserve">Insgesamt verwendete das Oekotoxzentrum </w:t>
      </w:r>
      <w:r w:rsidR="00D202D7">
        <w:rPr>
          <w:rFonts w:cs="Arial"/>
        </w:rPr>
        <w:t>über</w:t>
      </w:r>
      <w:r w:rsidR="00D202D7" w:rsidRPr="007D1CF0">
        <w:rPr>
          <w:rFonts w:cs="Arial"/>
        </w:rPr>
        <w:t xml:space="preserve"> </w:t>
      </w:r>
      <w:r w:rsidRPr="007D1CF0">
        <w:rPr>
          <w:rFonts w:cs="Arial"/>
        </w:rPr>
        <w:t xml:space="preserve">die Hälfte </w:t>
      </w:r>
      <w:r w:rsidR="001A488F" w:rsidRPr="007D1CF0">
        <w:rPr>
          <w:rFonts w:cs="Arial"/>
        </w:rPr>
        <w:t>der Gesamta</w:t>
      </w:r>
      <w:r w:rsidRPr="007D1CF0">
        <w:rPr>
          <w:rFonts w:cs="Arial"/>
        </w:rPr>
        <w:t xml:space="preserve">rbeitszeit </w:t>
      </w:r>
      <w:r w:rsidR="001A488F" w:rsidRPr="007D1CF0">
        <w:rPr>
          <w:rFonts w:cs="Arial"/>
        </w:rPr>
        <w:t>(</w:t>
      </w:r>
      <w:r w:rsidR="00D202D7">
        <w:rPr>
          <w:rFonts w:cs="Arial"/>
        </w:rPr>
        <w:t>58</w:t>
      </w:r>
      <w:r w:rsidR="001A488F" w:rsidRPr="007D1CF0">
        <w:rPr>
          <w:rFonts w:cs="Arial"/>
        </w:rPr>
        <w:t xml:space="preserve">%) </w:t>
      </w:r>
      <w:r w:rsidRPr="007D1CF0">
        <w:rPr>
          <w:rFonts w:cs="Arial"/>
        </w:rPr>
        <w:t>für d</w:t>
      </w:r>
      <w:r w:rsidR="00AE3BFC">
        <w:rPr>
          <w:rFonts w:cs="Arial"/>
        </w:rPr>
        <w:t>en</w:t>
      </w:r>
      <w:r w:rsidRPr="007D1CF0">
        <w:rPr>
          <w:rFonts w:cs="Arial"/>
        </w:rPr>
        <w:t xml:space="preserve"> </w:t>
      </w:r>
      <w:r w:rsidR="00AE3BFC">
        <w:rPr>
          <w:rFonts w:cs="Arial"/>
        </w:rPr>
        <w:t>Bereich</w:t>
      </w:r>
      <w:r w:rsidRPr="007D1CF0">
        <w:rPr>
          <w:rFonts w:cs="Arial"/>
        </w:rPr>
        <w:t xml:space="preserve"> Biotest</w:t>
      </w:r>
      <w:r w:rsidR="00077DBE" w:rsidRPr="007D1CF0">
        <w:rPr>
          <w:rFonts w:cs="Arial"/>
        </w:rPr>
        <w:t>s</w:t>
      </w:r>
      <w:r w:rsidRPr="007D1CF0">
        <w:rPr>
          <w:rFonts w:cs="Arial"/>
        </w:rPr>
        <w:t>, also Entwicklung, Weiterentwicklung, Validierung und Standardisierung effektbasierter Methoden zur Erfassung der Wasser-, Sediment- oder Bodenqualität (</w:t>
      </w:r>
      <w:r w:rsidR="00D202D7">
        <w:rPr>
          <w:rFonts w:cs="Arial"/>
          <w:highlight w:val="yellow"/>
        </w:rPr>
        <w:fldChar w:fldCharType="begin"/>
      </w:r>
      <w:r w:rsidR="00D202D7">
        <w:rPr>
          <w:rFonts w:cs="Arial"/>
        </w:rPr>
        <w:instrText xml:space="preserve"> REF _Ref521328760 \r \h </w:instrText>
      </w:r>
      <w:r w:rsidR="00D202D7">
        <w:rPr>
          <w:rFonts w:cs="Arial"/>
          <w:highlight w:val="yellow"/>
        </w:rPr>
      </w:r>
      <w:r w:rsidR="00D202D7">
        <w:rPr>
          <w:rFonts w:cs="Arial"/>
          <w:highlight w:val="yellow"/>
        </w:rPr>
        <w:fldChar w:fldCharType="separate"/>
      </w:r>
      <w:r w:rsidR="00D202D7">
        <w:rPr>
          <w:rFonts w:cs="Arial"/>
        </w:rPr>
        <w:t>Abb. 14</w:t>
      </w:r>
      <w:r w:rsidR="00D202D7">
        <w:rPr>
          <w:rFonts w:cs="Arial"/>
          <w:highlight w:val="yellow"/>
        </w:rPr>
        <w:fldChar w:fldCharType="end"/>
      </w:r>
      <w:r w:rsidRPr="007D1CF0">
        <w:rPr>
          <w:rFonts w:cs="Arial"/>
        </w:rPr>
        <w:t xml:space="preserve">). </w:t>
      </w:r>
      <w:r w:rsidR="00E92F7C" w:rsidRPr="007D1CF0">
        <w:rPr>
          <w:rFonts w:cs="Arial"/>
        </w:rPr>
        <w:t>Circa</w:t>
      </w:r>
      <w:r w:rsidR="00AE4BFE" w:rsidRPr="007D1CF0">
        <w:rPr>
          <w:rFonts w:cs="Arial"/>
        </w:rPr>
        <w:t xml:space="preserve"> </w:t>
      </w:r>
      <w:r w:rsidR="00D202D7">
        <w:rPr>
          <w:rFonts w:cs="Arial"/>
        </w:rPr>
        <w:t>1</w:t>
      </w:r>
      <w:r w:rsidR="00D202D7" w:rsidRPr="007D1CF0">
        <w:rPr>
          <w:rFonts w:cs="Arial"/>
        </w:rPr>
        <w:t>4</w:t>
      </w:r>
      <w:r w:rsidRPr="007D1CF0">
        <w:rPr>
          <w:rFonts w:cs="Arial"/>
        </w:rPr>
        <w:t>% der Arbeitszeit fiel</w:t>
      </w:r>
      <w:r w:rsidR="00F05E9A" w:rsidRPr="007D1CF0">
        <w:rPr>
          <w:rFonts w:cs="Arial"/>
        </w:rPr>
        <w:t>en</w:t>
      </w:r>
      <w:r w:rsidRPr="007D1CF0">
        <w:rPr>
          <w:rFonts w:cs="Arial"/>
        </w:rPr>
        <w:t xml:space="preserve"> </w:t>
      </w:r>
      <w:r w:rsidR="00077DBE" w:rsidRPr="007D1CF0">
        <w:rPr>
          <w:rFonts w:cs="Arial"/>
        </w:rPr>
        <w:t>ins Gebiet der</w:t>
      </w:r>
      <w:r w:rsidRPr="007D1CF0">
        <w:rPr>
          <w:rFonts w:cs="Arial"/>
        </w:rPr>
        <w:t xml:space="preserve"> Ris</w:t>
      </w:r>
      <w:r w:rsidR="0095586D" w:rsidRPr="007D1CF0">
        <w:rPr>
          <w:rFonts w:cs="Arial"/>
        </w:rPr>
        <w:t>i</w:t>
      </w:r>
      <w:r w:rsidRPr="007D1CF0">
        <w:rPr>
          <w:rFonts w:cs="Arial"/>
        </w:rPr>
        <w:t>kobewertung</w:t>
      </w:r>
      <w:r w:rsidR="00E74564" w:rsidRPr="007D1CF0">
        <w:rPr>
          <w:rFonts w:cs="Arial"/>
        </w:rPr>
        <w:t xml:space="preserve"> (RA)</w:t>
      </w:r>
      <w:r w:rsidRPr="007D1CF0">
        <w:rPr>
          <w:rFonts w:cs="Arial"/>
        </w:rPr>
        <w:t>, d.h. d</w:t>
      </w:r>
      <w:r w:rsidR="00F05E9A" w:rsidRPr="007D1CF0">
        <w:rPr>
          <w:rFonts w:cs="Arial"/>
        </w:rPr>
        <w:t>er</w:t>
      </w:r>
      <w:r w:rsidRPr="007D1CF0">
        <w:rPr>
          <w:rFonts w:cs="Arial"/>
        </w:rPr>
        <w:t xml:space="preserve"> Herleitung ökotoxikologischer Grenzwerte (Umweltqualitätskriterien) für Oberflächengewässer und deren Sedimente, die Risikoanalyse von Chemikalien</w:t>
      </w:r>
      <w:r w:rsidR="001A488F" w:rsidRPr="007D1CF0">
        <w:rPr>
          <w:rFonts w:cs="Arial"/>
        </w:rPr>
        <w:t xml:space="preserve"> und deren M</w:t>
      </w:r>
      <w:r w:rsidRPr="007D1CF0">
        <w:rPr>
          <w:rFonts w:cs="Arial"/>
        </w:rPr>
        <w:t>ischungen und den Austausch zu diesen Themen in internationalen Gremien.</w:t>
      </w:r>
      <w:r w:rsidR="00F3045B">
        <w:rPr>
          <w:rFonts w:cs="Arial"/>
        </w:rPr>
        <w:t xml:space="preserve"> </w:t>
      </w:r>
    </w:p>
    <w:p w:rsidR="00A70F47" w:rsidRPr="007D1CF0" w:rsidRDefault="00A70F47" w:rsidP="004821F0">
      <w:pPr>
        <w:pStyle w:val="BodyText"/>
        <w:rPr>
          <w:rFonts w:cs="Arial"/>
        </w:rPr>
      </w:pPr>
      <w:r w:rsidRPr="00C7607A">
        <w:rPr>
          <w:rFonts w:cs="Arial"/>
        </w:rPr>
        <w:t>Für Tätigkeiten in der Lehre und Beratung</w:t>
      </w:r>
      <w:r w:rsidR="00E74564" w:rsidRPr="00C7607A">
        <w:rPr>
          <w:rFonts w:cs="Arial"/>
        </w:rPr>
        <w:t xml:space="preserve"> </w:t>
      </w:r>
      <w:r w:rsidRPr="00C7607A">
        <w:rPr>
          <w:rFonts w:cs="Arial"/>
        </w:rPr>
        <w:t>wurde</w:t>
      </w:r>
      <w:r w:rsidR="00F05E9A" w:rsidRPr="00C7607A">
        <w:rPr>
          <w:rFonts w:cs="Arial"/>
        </w:rPr>
        <w:t>n</w:t>
      </w:r>
      <w:r w:rsidR="006362FB" w:rsidRPr="00C7607A">
        <w:rPr>
          <w:rFonts w:cs="Arial"/>
        </w:rPr>
        <w:t xml:space="preserve"> </w:t>
      </w:r>
      <w:r w:rsidR="00D202D7" w:rsidRPr="00C7607A">
        <w:rPr>
          <w:rFonts w:cs="Arial"/>
        </w:rPr>
        <w:t>8</w:t>
      </w:r>
      <w:r w:rsidR="006362FB" w:rsidRPr="00C7607A">
        <w:rPr>
          <w:rFonts w:cs="Arial"/>
        </w:rPr>
        <w:t>% der Arbeitszeit aufgewendet</w:t>
      </w:r>
      <w:r w:rsidRPr="00C7607A">
        <w:rPr>
          <w:rFonts w:cs="Arial"/>
        </w:rPr>
        <w:t xml:space="preserve"> und für die Administration des Zentrums</w:t>
      </w:r>
      <w:r w:rsidR="00E74564" w:rsidRPr="00C7607A">
        <w:rPr>
          <w:rFonts w:cs="Arial"/>
        </w:rPr>
        <w:t xml:space="preserve"> (AD)</w:t>
      </w:r>
      <w:r w:rsidRPr="00C7607A">
        <w:rPr>
          <w:rFonts w:cs="Arial"/>
        </w:rPr>
        <w:t xml:space="preserve"> </w:t>
      </w:r>
      <w:r w:rsidR="00F5570D" w:rsidRPr="00C7607A">
        <w:rPr>
          <w:rFonts w:cs="Arial"/>
        </w:rPr>
        <w:t>8</w:t>
      </w:r>
      <w:r w:rsidRPr="00C7607A">
        <w:rPr>
          <w:rFonts w:cs="Arial"/>
        </w:rPr>
        <w:t xml:space="preserve">%. </w:t>
      </w:r>
      <w:r w:rsidR="00F5570D" w:rsidRPr="00C7607A">
        <w:rPr>
          <w:rFonts w:cs="Arial"/>
        </w:rPr>
        <w:t>Dieser</w:t>
      </w:r>
      <w:r w:rsidR="00F5570D">
        <w:rPr>
          <w:rFonts w:cs="Arial"/>
        </w:rPr>
        <w:t xml:space="preserve"> erhöhte Aufwand für die Administration wa</w:t>
      </w:r>
      <w:r w:rsidR="007B470F">
        <w:rPr>
          <w:rFonts w:cs="Arial"/>
        </w:rPr>
        <w:t>r unter anderem durch die externe Evaluation</w:t>
      </w:r>
      <w:r w:rsidR="00F5570D">
        <w:rPr>
          <w:rFonts w:cs="Arial"/>
        </w:rPr>
        <w:t xml:space="preserve"> </w:t>
      </w:r>
      <w:r w:rsidR="007B470F">
        <w:rPr>
          <w:rFonts w:cs="Arial"/>
        </w:rPr>
        <w:t xml:space="preserve">des Oekotoxzentrums </w:t>
      </w:r>
      <w:r w:rsidR="000E76C2">
        <w:rPr>
          <w:rFonts w:cs="Arial"/>
        </w:rPr>
        <w:t xml:space="preserve">und eine Überarbeitung des Businessplans </w:t>
      </w:r>
      <w:r w:rsidR="00F5570D">
        <w:rPr>
          <w:rFonts w:cs="Arial"/>
        </w:rPr>
        <w:t>bedingt</w:t>
      </w:r>
      <w:r w:rsidR="000E76C2">
        <w:rPr>
          <w:rFonts w:cs="Arial"/>
        </w:rPr>
        <w:t>.</w:t>
      </w:r>
    </w:p>
    <w:p w:rsidR="00E92F7C" w:rsidRPr="007D1CF0" w:rsidRDefault="00E92F7C" w:rsidP="004821F0">
      <w:pPr>
        <w:pStyle w:val="BodyText"/>
        <w:rPr>
          <w:rFonts w:cs="Arial"/>
        </w:rPr>
      </w:pPr>
    </w:p>
    <w:p w:rsidR="00E92F7C" w:rsidRPr="007D1CF0" w:rsidRDefault="00E92F7C" w:rsidP="004821F0">
      <w:pPr>
        <w:pStyle w:val="BodyText"/>
        <w:rPr>
          <w:rFonts w:cs="Arial"/>
        </w:rPr>
      </w:pPr>
    </w:p>
    <w:p w:rsidR="0067099D" w:rsidRPr="007D1CF0" w:rsidRDefault="00D202D7" w:rsidP="00E92F7C">
      <w:pPr>
        <w:pStyle w:val="BodyText"/>
        <w:jc w:val="center"/>
        <w:rPr>
          <w:rFonts w:cs="Arial"/>
        </w:rPr>
      </w:pPr>
      <w:r>
        <w:rPr>
          <w:noProof/>
          <w:lang w:val="en-US" w:eastAsia="en-US"/>
        </w:rPr>
        <w:drawing>
          <wp:inline distT="0" distB="0" distL="0" distR="0" wp14:anchorId="0BFF2F5A" wp14:editId="57C84EDC">
            <wp:extent cx="5400040" cy="2647950"/>
            <wp:effectExtent l="0" t="0" r="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155F" w:rsidRPr="007D1CF0" w:rsidRDefault="00E2155F" w:rsidP="004821F0">
      <w:pPr>
        <w:pStyle w:val="BodyText"/>
        <w:rPr>
          <w:rFonts w:cs="Arial"/>
        </w:rPr>
      </w:pPr>
    </w:p>
    <w:p w:rsidR="004821F0" w:rsidRPr="007D1CF0" w:rsidRDefault="005B3524" w:rsidP="00A4058A">
      <w:pPr>
        <w:pStyle w:val="Index1"/>
      </w:pPr>
      <w:bookmarkStart w:id="66" w:name="_Ref521328760"/>
      <w:r w:rsidRPr="007D1CF0">
        <w:t>Prozent</w:t>
      </w:r>
      <w:r w:rsidR="004821F0" w:rsidRPr="007D1CF0">
        <w:t xml:space="preserve">uale Arbeitszeitverteilung </w:t>
      </w:r>
      <w:r w:rsidRPr="007D1CF0">
        <w:t>nach Aufgabengebiet</w:t>
      </w:r>
      <w:bookmarkEnd w:id="66"/>
    </w:p>
    <w:p w:rsidR="005C2AFA" w:rsidRPr="007D1CF0" w:rsidRDefault="005C2AFA" w:rsidP="00D85688">
      <w:pPr>
        <w:pStyle w:val="Heading1"/>
      </w:pPr>
      <w:bookmarkStart w:id="67" w:name="_Toc36103771"/>
      <w:r w:rsidRPr="007D1CF0">
        <w:lastRenderedPageBreak/>
        <w:t>Organisation</w:t>
      </w:r>
      <w:r w:rsidR="004821F0" w:rsidRPr="007D1CF0">
        <w:t xml:space="preserve"> und Management</w:t>
      </w:r>
      <w:bookmarkEnd w:id="67"/>
    </w:p>
    <w:p w:rsidR="004821F0" w:rsidRPr="007D1CF0" w:rsidRDefault="004821F0" w:rsidP="004821F0">
      <w:pPr>
        <w:pStyle w:val="Heading2"/>
      </w:pPr>
      <w:bookmarkStart w:id="68" w:name="_Toc36103772"/>
      <w:r w:rsidRPr="007D1CF0">
        <w:t>Organisation</w:t>
      </w:r>
      <w:bookmarkEnd w:id="68"/>
    </w:p>
    <w:p w:rsidR="00F86DAA" w:rsidRDefault="004D4D1E" w:rsidP="00F86DAA">
      <w:pPr>
        <w:pStyle w:val="BodyText"/>
        <w:rPr>
          <w:rFonts w:cs="Arial"/>
        </w:rPr>
      </w:pPr>
      <w:r w:rsidRPr="003E5A11">
        <w:t xml:space="preserve">Es gab </w:t>
      </w:r>
      <w:r w:rsidR="001D7935" w:rsidRPr="003E5A11">
        <w:t xml:space="preserve">2015 </w:t>
      </w:r>
      <w:r w:rsidRPr="003E5A11">
        <w:t>keine Veränderungen in der</w:t>
      </w:r>
      <w:r w:rsidR="00267B82" w:rsidRPr="003E5A11">
        <w:t xml:space="preserve"> Struktur </w:t>
      </w:r>
      <w:r w:rsidRPr="003E5A11">
        <w:t xml:space="preserve">und der Organisation </w:t>
      </w:r>
      <w:r w:rsidR="00267B82" w:rsidRPr="003E5A11">
        <w:t>des Oekotoxzentrums.</w:t>
      </w:r>
      <w:r w:rsidR="003E3663">
        <w:t xml:space="preserve"> </w:t>
      </w:r>
      <w:r w:rsidR="003E3663">
        <w:rPr>
          <w:rFonts w:cs="Arial"/>
        </w:rPr>
        <w:t>Der</w:t>
      </w:r>
      <w:r w:rsidR="003E3663" w:rsidRPr="00C03FC4">
        <w:rPr>
          <w:rFonts w:cs="Arial"/>
        </w:rPr>
        <w:t xml:space="preserve"> Businessplan vom 1. Juni 2010</w:t>
      </w:r>
      <w:r w:rsidR="003E3663">
        <w:rPr>
          <w:rFonts w:cs="Arial"/>
        </w:rPr>
        <w:t xml:space="preserve"> wurde aktualisiert. Der überarbeitete Businessplan ist seit </w:t>
      </w:r>
      <w:r w:rsidR="003E3663" w:rsidRPr="00C03FC4">
        <w:rPr>
          <w:rFonts w:cs="Arial"/>
        </w:rPr>
        <w:t xml:space="preserve">dem 1. April 2015 </w:t>
      </w:r>
      <w:r w:rsidR="003E3663">
        <w:rPr>
          <w:rFonts w:cs="Arial"/>
        </w:rPr>
        <w:t>gültig.</w:t>
      </w:r>
    </w:p>
    <w:p w:rsidR="005C2AFA" w:rsidRPr="007D1CF0" w:rsidRDefault="005C2AFA" w:rsidP="005C2AFA">
      <w:pPr>
        <w:pStyle w:val="Heading2"/>
      </w:pPr>
      <w:bookmarkStart w:id="69" w:name="_Toc36103773"/>
      <w:r w:rsidRPr="007D1CF0">
        <w:t>Personal</w:t>
      </w:r>
      <w:bookmarkEnd w:id="69"/>
    </w:p>
    <w:p w:rsidR="005D066D" w:rsidRDefault="00B22DF4" w:rsidP="005D066D">
      <w:pPr>
        <w:pStyle w:val="BodyText"/>
        <w:rPr>
          <w:rFonts w:cs="Arial"/>
        </w:rPr>
      </w:pPr>
      <w:r>
        <w:rPr>
          <w:rFonts w:cs="Arial"/>
        </w:rPr>
        <w:t>In Anpassung an die Projektlage wurde 2015</w:t>
      </w:r>
      <w:r w:rsidR="009F2EBC" w:rsidRPr="007D1CF0">
        <w:rPr>
          <w:rFonts w:cs="Arial"/>
        </w:rPr>
        <w:t xml:space="preserve"> </w:t>
      </w:r>
      <w:r>
        <w:rPr>
          <w:rFonts w:cs="Arial"/>
        </w:rPr>
        <w:t xml:space="preserve">zusätzliches </w:t>
      </w:r>
      <w:r w:rsidR="009F2EBC" w:rsidRPr="007D1CF0">
        <w:rPr>
          <w:rFonts w:cs="Arial"/>
        </w:rPr>
        <w:t>Personal</w:t>
      </w:r>
      <w:r>
        <w:rPr>
          <w:rFonts w:cs="Arial"/>
        </w:rPr>
        <w:t xml:space="preserve"> eingestellt </w:t>
      </w:r>
      <w:r w:rsidR="009F2EBC" w:rsidRPr="007D1CF0">
        <w:rPr>
          <w:rFonts w:cs="Arial"/>
        </w:rPr>
        <w:t>(</w:t>
      </w:r>
      <w:r w:rsidR="00AD2C6C">
        <w:rPr>
          <w:rFonts w:cs="Arial"/>
          <w:highlight w:val="yellow"/>
        </w:rPr>
        <w:fldChar w:fldCharType="begin"/>
      </w:r>
      <w:r w:rsidR="00AD2C6C">
        <w:rPr>
          <w:rFonts w:cs="Arial"/>
        </w:rPr>
        <w:instrText xml:space="preserve"> REF _Ref36114893 \r \h </w:instrText>
      </w:r>
      <w:r w:rsidR="00AD2C6C">
        <w:rPr>
          <w:rFonts w:cs="Arial"/>
          <w:highlight w:val="yellow"/>
        </w:rPr>
      </w:r>
      <w:r w:rsidR="00AD2C6C">
        <w:rPr>
          <w:rFonts w:cs="Arial"/>
          <w:highlight w:val="yellow"/>
        </w:rPr>
        <w:fldChar w:fldCharType="separate"/>
      </w:r>
      <w:r w:rsidR="00AD2C6C">
        <w:rPr>
          <w:rFonts w:cs="Arial"/>
        </w:rPr>
        <w:t>Tab 7</w:t>
      </w:r>
      <w:r w:rsidR="00AD2C6C">
        <w:rPr>
          <w:rFonts w:cs="Arial"/>
          <w:highlight w:val="yellow"/>
        </w:rPr>
        <w:fldChar w:fldCharType="end"/>
      </w:r>
      <w:r w:rsidR="009F2EBC" w:rsidRPr="007D1CF0">
        <w:rPr>
          <w:rFonts w:cs="Arial"/>
        </w:rPr>
        <w:t xml:space="preserve">). </w:t>
      </w:r>
      <w:r w:rsidR="006E4116">
        <w:rPr>
          <w:rFonts w:cs="Arial"/>
        </w:rPr>
        <w:t>Zwei Wissenschaftliche Mitarbeiter für Aquatische Ökotoxikologie wurden Anfang des Jahres eingestellt. Eine der Stellen fokus</w:t>
      </w:r>
      <w:r w:rsidR="005D066D">
        <w:rPr>
          <w:rFonts w:cs="Arial"/>
        </w:rPr>
        <w:t>s</w:t>
      </w:r>
      <w:r w:rsidR="006E4116">
        <w:rPr>
          <w:rFonts w:cs="Arial"/>
        </w:rPr>
        <w:t xml:space="preserve">iert auf das Thema "Endokrine Disruption und Standardisierung von </w:t>
      </w:r>
      <w:r w:rsidR="006E4116" w:rsidRPr="00AD2C6C">
        <w:rPr>
          <w:rFonts w:cs="Arial"/>
          <w:i/>
        </w:rPr>
        <w:t>in vitro</w:t>
      </w:r>
      <w:r w:rsidR="006E4116">
        <w:rPr>
          <w:rFonts w:cs="Arial"/>
        </w:rPr>
        <w:t xml:space="preserve"> Assays, die andere auf die praktische Anwendung von Bioassays im Monitoring und den Wiss</w:t>
      </w:r>
      <w:r w:rsidR="00AD2C6C">
        <w:rPr>
          <w:rFonts w:cs="Arial"/>
        </w:rPr>
        <w:t>enstransfer an die Stakeholder.</w:t>
      </w:r>
      <w:r w:rsidR="00E755AA">
        <w:rPr>
          <w:rFonts w:cs="Arial"/>
        </w:rPr>
        <w:t xml:space="preserve"> </w:t>
      </w:r>
      <w:r w:rsidR="00AD2C6C">
        <w:rPr>
          <w:rFonts w:cs="Arial"/>
        </w:rPr>
        <w:t>Des Weiteren</w:t>
      </w:r>
      <w:r w:rsidR="00E755AA">
        <w:rPr>
          <w:rFonts w:cs="Arial"/>
        </w:rPr>
        <w:t xml:space="preserve"> wurden zwei Laborantenstellen </w:t>
      </w:r>
      <w:r w:rsidR="005D066D">
        <w:rPr>
          <w:rFonts w:cs="Arial"/>
        </w:rPr>
        <w:t>besetzt</w:t>
      </w:r>
      <w:r w:rsidR="00E755AA">
        <w:rPr>
          <w:rFonts w:cs="Arial"/>
        </w:rPr>
        <w:t xml:space="preserve"> (1 Aquatische Ökotox</w:t>
      </w:r>
      <w:r w:rsidR="00592A32">
        <w:rPr>
          <w:rFonts w:cs="Arial"/>
        </w:rPr>
        <w:t>ikologie</w:t>
      </w:r>
      <w:r w:rsidR="00E755AA">
        <w:rPr>
          <w:rFonts w:cs="Arial"/>
        </w:rPr>
        <w:t>, 1 Sedimentökotox</w:t>
      </w:r>
      <w:r w:rsidR="00592A32">
        <w:rPr>
          <w:rFonts w:cs="Arial"/>
        </w:rPr>
        <w:t>ikologie</w:t>
      </w:r>
      <w:r w:rsidR="00E755AA">
        <w:rPr>
          <w:rFonts w:cs="Arial"/>
        </w:rPr>
        <w:t>). Ein Wissenschaftlicher Assistent wurde für die Bearbeitung des Projekts "Modul Sedimente im MSK) eingestellt, und 1 Postdoc verstärkte das Risk Assessment Team für die Überarbeitung von aquat</w:t>
      </w:r>
      <w:r w:rsidR="00F86BEF">
        <w:rPr>
          <w:rFonts w:cs="Arial"/>
        </w:rPr>
        <w:t>ischen</w:t>
      </w:r>
      <w:r w:rsidR="00E755AA">
        <w:rPr>
          <w:rFonts w:cs="Arial"/>
        </w:rPr>
        <w:t xml:space="preserve"> Qualitätskriterien. </w:t>
      </w:r>
      <w:bookmarkStart w:id="70" w:name="_Ref521329061"/>
    </w:p>
    <w:p w:rsidR="005D066D" w:rsidRDefault="005D066D" w:rsidP="005D066D">
      <w:pPr>
        <w:pStyle w:val="BodyText"/>
      </w:pPr>
    </w:p>
    <w:p w:rsidR="004821F0" w:rsidRPr="007D1CF0" w:rsidRDefault="00BF12D2" w:rsidP="00E01774">
      <w:pPr>
        <w:pStyle w:val="Index2"/>
      </w:pPr>
      <w:bookmarkStart w:id="71" w:name="_Ref36114893"/>
      <w:r w:rsidRPr="007D1CF0">
        <w:t>Personal 201</w:t>
      </w:r>
      <w:r w:rsidR="00C97267">
        <w:t>5</w:t>
      </w:r>
      <w:r w:rsidR="004821F0" w:rsidRPr="007D1CF0">
        <w:t xml:space="preserve"> </w:t>
      </w:r>
      <w:r w:rsidR="008F7FE9" w:rsidRPr="007D1CF0">
        <w:t>anhand der Funktionen</w:t>
      </w:r>
      <w:r w:rsidR="00EC6610" w:rsidRPr="007D1CF0">
        <w:t xml:space="preserve"> (als Ful</w:t>
      </w:r>
      <w:r w:rsidR="00D3543A" w:rsidRPr="007D1CF0">
        <w:t>l</w:t>
      </w:r>
      <w:r w:rsidR="00EC6610" w:rsidRPr="007D1CF0">
        <w:t xml:space="preserve"> Time Equivalents, FTE</w:t>
      </w:r>
      <w:r w:rsidR="00381E6D" w:rsidRPr="007D1CF0">
        <w:t>l</w:t>
      </w:r>
      <w:r w:rsidR="00EC6610" w:rsidRPr="007D1CF0">
        <w:t>)</w:t>
      </w:r>
      <w:bookmarkEnd w:id="70"/>
      <w:bookmarkEnd w:id="71"/>
    </w:p>
    <w:tbl>
      <w:tblPr>
        <w:tblStyle w:val="TableGrid"/>
        <w:tblW w:w="5022" w:type="pct"/>
        <w:tblLayout w:type="fixed"/>
        <w:tblLook w:val="04A0" w:firstRow="1" w:lastRow="0" w:firstColumn="1" w:lastColumn="0" w:noHBand="0" w:noVBand="1"/>
      </w:tblPr>
      <w:tblGrid>
        <w:gridCol w:w="1189"/>
        <w:gridCol w:w="1381"/>
        <w:gridCol w:w="1290"/>
        <w:gridCol w:w="1373"/>
        <w:gridCol w:w="1373"/>
        <w:gridCol w:w="1373"/>
        <w:gridCol w:w="779"/>
      </w:tblGrid>
      <w:tr w:rsidR="00D77E73" w:rsidRPr="007D1CF0" w:rsidTr="00D77E73">
        <w:tc>
          <w:tcPr>
            <w:tcW w:w="678" w:type="pct"/>
            <w:shd w:val="clear" w:color="auto" w:fill="D9D9D9" w:themeFill="background1" w:themeFillShade="D9"/>
          </w:tcPr>
          <w:p w:rsidR="008C3C1D" w:rsidRPr="007D1CF0" w:rsidRDefault="008C3C1D" w:rsidP="00581DBE">
            <w:pPr>
              <w:rPr>
                <w:rFonts w:cs="Arial"/>
                <w:b/>
                <w:szCs w:val="20"/>
              </w:rPr>
            </w:pPr>
          </w:p>
        </w:tc>
        <w:tc>
          <w:tcPr>
            <w:tcW w:w="788" w:type="pct"/>
            <w:shd w:val="clear" w:color="auto" w:fill="D9D9D9" w:themeFill="background1" w:themeFillShade="D9"/>
          </w:tcPr>
          <w:p w:rsidR="008C3C1D" w:rsidRPr="007D1CF0" w:rsidRDefault="008C3C1D" w:rsidP="00581DBE">
            <w:pPr>
              <w:jc w:val="center"/>
              <w:rPr>
                <w:rFonts w:cs="Arial"/>
                <w:b/>
                <w:szCs w:val="20"/>
              </w:rPr>
            </w:pPr>
            <w:r w:rsidRPr="007D1CF0">
              <w:rPr>
                <w:rFonts w:cs="Arial"/>
                <w:b/>
                <w:szCs w:val="20"/>
              </w:rPr>
              <w:t>Admin</w:t>
            </w:r>
            <w:r w:rsidR="003F4708" w:rsidRPr="007D1CF0">
              <w:rPr>
                <w:rFonts w:cs="Arial"/>
                <w:b/>
                <w:szCs w:val="20"/>
              </w:rPr>
              <w:t>istration</w:t>
            </w:r>
            <w:r w:rsidRPr="007D1CF0">
              <w:rPr>
                <w:rFonts w:cs="Arial"/>
                <w:b/>
                <w:szCs w:val="20"/>
              </w:rPr>
              <w:t>/</w:t>
            </w:r>
          </w:p>
          <w:p w:rsidR="008C3C1D" w:rsidRPr="007D1CF0" w:rsidRDefault="008C3C1D" w:rsidP="00581DBE">
            <w:pPr>
              <w:jc w:val="center"/>
              <w:rPr>
                <w:rFonts w:cs="Arial"/>
                <w:b/>
                <w:szCs w:val="20"/>
              </w:rPr>
            </w:pPr>
            <w:r w:rsidRPr="007D1CF0">
              <w:rPr>
                <w:rFonts w:cs="Arial"/>
                <w:b/>
                <w:szCs w:val="20"/>
              </w:rPr>
              <w:t>Kommunikation</w:t>
            </w:r>
          </w:p>
        </w:tc>
        <w:tc>
          <w:tcPr>
            <w:tcW w:w="736" w:type="pct"/>
            <w:shd w:val="clear" w:color="auto" w:fill="D9D9D9" w:themeFill="background1" w:themeFillShade="D9"/>
          </w:tcPr>
          <w:p w:rsidR="008C3C1D" w:rsidRPr="007D1CF0" w:rsidRDefault="003F4708" w:rsidP="00581DBE">
            <w:pPr>
              <w:jc w:val="center"/>
              <w:rPr>
                <w:rFonts w:cs="Arial"/>
                <w:b/>
                <w:szCs w:val="20"/>
              </w:rPr>
            </w:pPr>
            <w:r w:rsidRPr="007D1CF0">
              <w:rPr>
                <w:rFonts w:cs="Arial"/>
                <w:b/>
                <w:szCs w:val="20"/>
              </w:rPr>
              <w:t>Risiko-</w:t>
            </w:r>
          </w:p>
          <w:p w:rsidR="003F4708" w:rsidRPr="007D1CF0" w:rsidRDefault="003F4708" w:rsidP="00581DBE">
            <w:pPr>
              <w:jc w:val="center"/>
              <w:rPr>
                <w:rFonts w:cs="Arial"/>
                <w:b/>
                <w:szCs w:val="20"/>
              </w:rPr>
            </w:pPr>
            <w:r w:rsidRPr="007D1CF0">
              <w:rPr>
                <w:rFonts w:cs="Arial"/>
                <w:b/>
                <w:szCs w:val="20"/>
              </w:rPr>
              <w:t>bewertung</w:t>
            </w:r>
          </w:p>
        </w:tc>
        <w:tc>
          <w:tcPr>
            <w:tcW w:w="784" w:type="pct"/>
            <w:shd w:val="clear" w:color="auto" w:fill="D9D9D9" w:themeFill="background1" w:themeFillShade="D9"/>
          </w:tcPr>
          <w:p w:rsidR="008C3C1D" w:rsidRPr="007D1CF0" w:rsidRDefault="003F4708" w:rsidP="00BF1A89">
            <w:pPr>
              <w:jc w:val="center"/>
              <w:rPr>
                <w:rFonts w:cs="Arial"/>
                <w:b/>
                <w:szCs w:val="20"/>
              </w:rPr>
            </w:pPr>
            <w:r w:rsidRPr="007D1CF0">
              <w:rPr>
                <w:rFonts w:cs="Arial"/>
                <w:b/>
                <w:szCs w:val="20"/>
              </w:rPr>
              <w:t xml:space="preserve">Ökotoxikologie, </w:t>
            </w:r>
            <w:r w:rsidR="00D77E73">
              <w:rPr>
                <w:rFonts w:cs="Arial"/>
                <w:b/>
                <w:szCs w:val="20"/>
              </w:rPr>
              <w:br/>
            </w:r>
            <w:r w:rsidRPr="007D1CF0">
              <w:rPr>
                <w:rFonts w:cs="Arial"/>
                <w:b/>
                <w:szCs w:val="20"/>
              </w:rPr>
              <w:t>aquatisch</w:t>
            </w:r>
            <w:r w:rsidR="008C3C1D" w:rsidRPr="007D1CF0">
              <w:rPr>
                <w:rFonts w:cs="Arial"/>
                <w:b/>
                <w:szCs w:val="20"/>
              </w:rPr>
              <w:br/>
            </w:r>
          </w:p>
        </w:tc>
        <w:tc>
          <w:tcPr>
            <w:tcW w:w="784" w:type="pct"/>
            <w:shd w:val="clear" w:color="auto" w:fill="D9D9D9" w:themeFill="background1" w:themeFillShade="D9"/>
          </w:tcPr>
          <w:p w:rsidR="008C3C1D" w:rsidRPr="007D1CF0" w:rsidRDefault="003F4708" w:rsidP="00BF1A89">
            <w:pPr>
              <w:jc w:val="center"/>
              <w:rPr>
                <w:rFonts w:cs="Arial"/>
                <w:b/>
                <w:szCs w:val="20"/>
              </w:rPr>
            </w:pPr>
            <w:r w:rsidRPr="007D1CF0">
              <w:rPr>
                <w:rFonts w:cs="Arial"/>
                <w:b/>
                <w:szCs w:val="20"/>
              </w:rPr>
              <w:t>Ökotoxikologie</w:t>
            </w:r>
            <w:r w:rsidR="00D77E73">
              <w:rPr>
                <w:rFonts w:cs="Arial"/>
                <w:b/>
                <w:szCs w:val="20"/>
              </w:rPr>
              <w:t>,</w:t>
            </w:r>
            <w:r w:rsidR="00D77E73">
              <w:rPr>
                <w:rFonts w:cs="Arial"/>
                <w:b/>
                <w:szCs w:val="20"/>
              </w:rPr>
              <w:br/>
            </w:r>
            <w:r w:rsidR="008C3C1D" w:rsidRPr="007D1CF0">
              <w:rPr>
                <w:rFonts w:cs="Arial"/>
                <w:b/>
                <w:szCs w:val="20"/>
              </w:rPr>
              <w:t>Sediment</w:t>
            </w:r>
            <w:r w:rsidRPr="007D1CF0">
              <w:rPr>
                <w:rFonts w:cs="Arial"/>
                <w:b/>
                <w:szCs w:val="20"/>
              </w:rPr>
              <w:t>e</w:t>
            </w:r>
          </w:p>
        </w:tc>
        <w:tc>
          <w:tcPr>
            <w:tcW w:w="784" w:type="pct"/>
            <w:shd w:val="clear" w:color="auto" w:fill="D9D9D9" w:themeFill="background1" w:themeFillShade="D9"/>
          </w:tcPr>
          <w:p w:rsidR="008C3C1D" w:rsidRPr="007D1CF0" w:rsidRDefault="003F4708" w:rsidP="003F4708">
            <w:pPr>
              <w:jc w:val="center"/>
              <w:rPr>
                <w:rFonts w:cs="Arial"/>
                <w:b/>
                <w:szCs w:val="20"/>
              </w:rPr>
            </w:pPr>
            <w:r w:rsidRPr="007D1CF0">
              <w:rPr>
                <w:rFonts w:cs="Arial"/>
                <w:b/>
                <w:szCs w:val="20"/>
              </w:rPr>
              <w:t>Ökotoxi</w:t>
            </w:r>
            <w:r w:rsidR="00D77E73">
              <w:rPr>
                <w:rFonts w:cs="Arial"/>
                <w:b/>
                <w:szCs w:val="20"/>
              </w:rPr>
              <w:t>kologie,</w:t>
            </w:r>
            <w:r w:rsidR="00D77E73">
              <w:rPr>
                <w:rFonts w:cs="Arial"/>
                <w:b/>
                <w:szCs w:val="20"/>
              </w:rPr>
              <w:br/>
            </w:r>
            <w:r w:rsidRPr="007D1CF0">
              <w:rPr>
                <w:rFonts w:cs="Arial"/>
                <w:b/>
                <w:szCs w:val="20"/>
              </w:rPr>
              <w:t>Boden</w:t>
            </w:r>
            <w:r w:rsidR="008C3C1D" w:rsidRPr="007D1CF0">
              <w:rPr>
                <w:rFonts w:cs="Arial"/>
                <w:b/>
                <w:szCs w:val="20"/>
              </w:rPr>
              <w:br/>
            </w:r>
          </w:p>
        </w:tc>
        <w:tc>
          <w:tcPr>
            <w:tcW w:w="445" w:type="pct"/>
            <w:shd w:val="clear" w:color="auto" w:fill="D9D9D9" w:themeFill="background1" w:themeFillShade="D9"/>
          </w:tcPr>
          <w:p w:rsidR="008C3C1D" w:rsidRPr="007D1CF0" w:rsidRDefault="003F4708" w:rsidP="00581DBE">
            <w:pPr>
              <w:jc w:val="center"/>
              <w:rPr>
                <w:rFonts w:cs="Arial"/>
                <w:b/>
                <w:szCs w:val="20"/>
              </w:rPr>
            </w:pPr>
            <w:r w:rsidRPr="007D1CF0">
              <w:rPr>
                <w:rFonts w:cs="Arial"/>
                <w:b/>
                <w:szCs w:val="20"/>
              </w:rPr>
              <w:t>Analytik</w:t>
            </w:r>
          </w:p>
        </w:tc>
      </w:tr>
      <w:tr w:rsidR="00D77E73" w:rsidRPr="007D1CF0" w:rsidTr="00D77E73">
        <w:tc>
          <w:tcPr>
            <w:tcW w:w="678" w:type="pct"/>
          </w:tcPr>
          <w:p w:rsidR="008A127A" w:rsidRPr="007D1CF0" w:rsidRDefault="008A127A" w:rsidP="00581DBE">
            <w:pPr>
              <w:rPr>
                <w:rFonts w:cs="Arial"/>
                <w:szCs w:val="20"/>
              </w:rPr>
            </w:pPr>
            <w:r w:rsidRPr="007D1CF0">
              <w:rPr>
                <w:rFonts w:cs="Arial"/>
                <w:szCs w:val="20"/>
              </w:rPr>
              <w:t>Direktorin</w:t>
            </w:r>
          </w:p>
        </w:tc>
        <w:tc>
          <w:tcPr>
            <w:tcW w:w="788" w:type="pct"/>
          </w:tcPr>
          <w:p w:rsidR="008A127A" w:rsidRPr="007D1CF0" w:rsidRDefault="008A127A" w:rsidP="00581DBE">
            <w:pPr>
              <w:jc w:val="center"/>
              <w:rPr>
                <w:rFonts w:cs="Arial"/>
                <w:szCs w:val="20"/>
              </w:rPr>
            </w:pPr>
            <w:r w:rsidRPr="007D1CF0">
              <w:rPr>
                <w:rFonts w:cs="Arial"/>
                <w:szCs w:val="20"/>
              </w:rPr>
              <w:t>1.0</w:t>
            </w:r>
          </w:p>
        </w:tc>
        <w:tc>
          <w:tcPr>
            <w:tcW w:w="736" w:type="pct"/>
          </w:tcPr>
          <w:p w:rsidR="008A127A" w:rsidRPr="007D1CF0" w:rsidRDefault="008A127A" w:rsidP="008A127A">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F1444B" w:rsidRDefault="008A127A" w:rsidP="00581DBE">
            <w:pPr>
              <w:rPr>
                <w:rFonts w:cs="Arial"/>
                <w:szCs w:val="20"/>
              </w:rPr>
            </w:pPr>
            <w:r w:rsidRPr="007D1CF0">
              <w:rPr>
                <w:rFonts w:cs="Arial"/>
                <w:szCs w:val="20"/>
              </w:rPr>
              <w:t xml:space="preserve">Admin. </w:t>
            </w:r>
          </w:p>
          <w:p w:rsidR="008A127A" w:rsidRPr="007D1CF0" w:rsidRDefault="008A127A" w:rsidP="00581DBE">
            <w:pPr>
              <w:rPr>
                <w:rFonts w:cs="Arial"/>
                <w:szCs w:val="20"/>
              </w:rPr>
            </w:pPr>
            <w:r w:rsidRPr="007D1CF0">
              <w:rPr>
                <w:rFonts w:cs="Arial"/>
                <w:szCs w:val="20"/>
              </w:rPr>
              <w:t>Assistentin</w:t>
            </w:r>
          </w:p>
        </w:tc>
        <w:tc>
          <w:tcPr>
            <w:tcW w:w="788" w:type="pct"/>
            <w:shd w:val="clear" w:color="auto" w:fill="auto"/>
          </w:tcPr>
          <w:p w:rsidR="008A127A" w:rsidRPr="007D1CF0" w:rsidRDefault="008A127A" w:rsidP="00581DBE">
            <w:pPr>
              <w:jc w:val="center"/>
              <w:rPr>
                <w:rFonts w:cs="Arial"/>
                <w:szCs w:val="20"/>
              </w:rPr>
            </w:pPr>
            <w:r w:rsidRPr="007D1CF0">
              <w:rPr>
                <w:rFonts w:cs="Arial"/>
                <w:szCs w:val="20"/>
              </w:rPr>
              <w:t>0.8</w:t>
            </w:r>
          </w:p>
        </w:tc>
        <w:tc>
          <w:tcPr>
            <w:tcW w:w="736" w:type="pct"/>
            <w:shd w:val="clear" w:color="auto" w:fill="auto"/>
          </w:tcPr>
          <w:p w:rsidR="008A127A" w:rsidRPr="007D1CF0" w:rsidRDefault="008A127A" w:rsidP="008A127A">
            <w:pPr>
              <w:jc w:val="center"/>
              <w:rPr>
                <w:rFonts w:cs="Arial"/>
              </w:rPr>
            </w:pPr>
            <w:r w:rsidRPr="007D1CF0">
              <w:rPr>
                <w:rFonts w:cs="Arial"/>
                <w:szCs w:val="20"/>
              </w:rPr>
              <w:t>-</w:t>
            </w:r>
          </w:p>
        </w:tc>
        <w:tc>
          <w:tcPr>
            <w:tcW w:w="784" w:type="pct"/>
            <w:shd w:val="clear" w:color="auto" w:fill="auto"/>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8A127A" w:rsidRPr="007D1CF0" w:rsidRDefault="008A127A" w:rsidP="00581DBE">
            <w:pPr>
              <w:rPr>
                <w:rFonts w:cs="Arial"/>
                <w:szCs w:val="20"/>
              </w:rPr>
            </w:pPr>
            <w:r w:rsidRPr="007D1CF0">
              <w:rPr>
                <w:rFonts w:cs="Arial"/>
                <w:szCs w:val="20"/>
              </w:rPr>
              <w:t>Kommunikation</w:t>
            </w:r>
          </w:p>
        </w:tc>
        <w:tc>
          <w:tcPr>
            <w:tcW w:w="788" w:type="pct"/>
            <w:shd w:val="clear" w:color="auto" w:fill="auto"/>
          </w:tcPr>
          <w:p w:rsidR="008A127A" w:rsidRPr="007D1CF0" w:rsidRDefault="008A127A" w:rsidP="00581DBE">
            <w:pPr>
              <w:jc w:val="center"/>
              <w:rPr>
                <w:rFonts w:cs="Arial"/>
                <w:szCs w:val="20"/>
              </w:rPr>
            </w:pPr>
            <w:r w:rsidRPr="007D1CF0">
              <w:rPr>
                <w:rFonts w:cs="Arial"/>
                <w:szCs w:val="20"/>
              </w:rPr>
              <w:t>0.6</w:t>
            </w:r>
          </w:p>
        </w:tc>
        <w:tc>
          <w:tcPr>
            <w:tcW w:w="736" w:type="pct"/>
            <w:shd w:val="clear" w:color="auto" w:fill="auto"/>
          </w:tcPr>
          <w:p w:rsidR="008A127A" w:rsidRPr="007D1CF0" w:rsidRDefault="008A127A" w:rsidP="008A127A">
            <w:pPr>
              <w:jc w:val="center"/>
              <w:rPr>
                <w:rFonts w:cs="Arial"/>
              </w:rPr>
            </w:pPr>
            <w:r w:rsidRPr="007D1CF0">
              <w:rPr>
                <w:rFonts w:cs="Arial"/>
                <w:szCs w:val="20"/>
              </w:rPr>
              <w:t>-</w:t>
            </w:r>
          </w:p>
        </w:tc>
        <w:tc>
          <w:tcPr>
            <w:tcW w:w="784" w:type="pct"/>
            <w:shd w:val="clear" w:color="auto" w:fill="auto"/>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784" w:type="pct"/>
          </w:tcPr>
          <w:p w:rsidR="008A127A" w:rsidRPr="007D1CF0" w:rsidRDefault="008A127A" w:rsidP="009F2EBC">
            <w:pPr>
              <w:jc w:val="center"/>
              <w:rPr>
                <w:rFonts w:cs="Arial"/>
              </w:rPr>
            </w:pPr>
            <w:r w:rsidRPr="007D1CF0">
              <w:rPr>
                <w:rFonts w:cs="Arial"/>
                <w:szCs w:val="20"/>
              </w:rPr>
              <w:t>-</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F1444B" w:rsidRDefault="008A127A" w:rsidP="00CB7FE9">
            <w:pPr>
              <w:rPr>
                <w:rFonts w:cs="Arial"/>
                <w:szCs w:val="20"/>
              </w:rPr>
            </w:pPr>
            <w:r w:rsidRPr="007D1CF0">
              <w:rPr>
                <w:rFonts w:cs="Arial"/>
                <w:szCs w:val="20"/>
              </w:rPr>
              <w:t>Gruppen</w:t>
            </w:r>
          </w:p>
          <w:p w:rsidR="008A127A" w:rsidRPr="007D1CF0" w:rsidRDefault="008A127A" w:rsidP="00CB7FE9">
            <w:pPr>
              <w:rPr>
                <w:rFonts w:cs="Arial"/>
                <w:szCs w:val="20"/>
              </w:rPr>
            </w:pPr>
            <w:r w:rsidRPr="007D1CF0">
              <w:rPr>
                <w:rFonts w:cs="Arial"/>
                <w:szCs w:val="20"/>
              </w:rPr>
              <w:t>leiter</w:t>
            </w:r>
          </w:p>
        </w:tc>
        <w:tc>
          <w:tcPr>
            <w:tcW w:w="788" w:type="pct"/>
            <w:shd w:val="clear" w:color="auto" w:fill="auto"/>
          </w:tcPr>
          <w:p w:rsidR="008A127A" w:rsidRPr="007D1CF0" w:rsidRDefault="008A127A" w:rsidP="00581DBE">
            <w:pPr>
              <w:jc w:val="center"/>
              <w:rPr>
                <w:rFonts w:cs="Arial"/>
                <w:szCs w:val="20"/>
              </w:rPr>
            </w:pPr>
            <w:r w:rsidRPr="007D1CF0">
              <w:rPr>
                <w:rFonts w:cs="Arial"/>
                <w:szCs w:val="20"/>
              </w:rPr>
              <w:t>-</w:t>
            </w:r>
          </w:p>
        </w:tc>
        <w:tc>
          <w:tcPr>
            <w:tcW w:w="736" w:type="pct"/>
            <w:shd w:val="clear" w:color="auto" w:fill="auto"/>
          </w:tcPr>
          <w:p w:rsidR="008A127A" w:rsidRPr="007D1CF0" w:rsidRDefault="00C97267" w:rsidP="008A127A">
            <w:pPr>
              <w:jc w:val="center"/>
              <w:rPr>
                <w:rFonts w:cs="Arial"/>
              </w:rPr>
            </w:pPr>
            <w:r>
              <w:rPr>
                <w:rFonts w:cs="Arial"/>
                <w:szCs w:val="20"/>
              </w:rPr>
              <w:t>-</w:t>
            </w:r>
          </w:p>
        </w:tc>
        <w:tc>
          <w:tcPr>
            <w:tcW w:w="784" w:type="pct"/>
            <w:shd w:val="clear" w:color="auto" w:fill="auto"/>
          </w:tcPr>
          <w:p w:rsidR="008A127A" w:rsidRPr="007D1CF0" w:rsidRDefault="008A127A" w:rsidP="003C302D">
            <w:pPr>
              <w:jc w:val="center"/>
              <w:rPr>
                <w:rFonts w:cs="Arial"/>
                <w:szCs w:val="20"/>
              </w:rPr>
            </w:pPr>
            <w:r w:rsidRPr="007D1CF0">
              <w:rPr>
                <w:rFonts w:cs="Arial"/>
                <w:szCs w:val="20"/>
              </w:rPr>
              <w:t>1.0</w:t>
            </w:r>
          </w:p>
        </w:tc>
        <w:tc>
          <w:tcPr>
            <w:tcW w:w="784" w:type="pct"/>
          </w:tcPr>
          <w:p w:rsidR="008A127A" w:rsidRPr="007D1CF0" w:rsidRDefault="00B448B0" w:rsidP="003C302D">
            <w:pPr>
              <w:jc w:val="center"/>
              <w:rPr>
                <w:rFonts w:cs="Arial"/>
                <w:szCs w:val="20"/>
              </w:rPr>
            </w:pPr>
            <w:r w:rsidRPr="007D1CF0">
              <w:rPr>
                <w:rFonts w:cs="Arial"/>
                <w:szCs w:val="20"/>
              </w:rPr>
              <w:t>0.5</w:t>
            </w:r>
          </w:p>
        </w:tc>
        <w:tc>
          <w:tcPr>
            <w:tcW w:w="784" w:type="pct"/>
          </w:tcPr>
          <w:p w:rsidR="008A127A" w:rsidRPr="007D1CF0" w:rsidRDefault="00B448B0" w:rsidP="009F2EBC">
            <w:pPr>
              <w:jc w:val="center"/>
              <w:rPr>
                <w:rFonts w:cs="Arial"/>
              </w:rPr>
            </w:pPr>
            <w:r w:rsidRPr="007D1CF0">
              <w:rPr>
                <w:rFonts w:cs="Arial"/>
                <w:szCs w:val="20"/>
              </w:rPr>
              <w:t>0.5</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8A127A" w:rsidRPr="007D1CF0" w:rsidRDefault="008A127A" w:rsidP="00581DBE">
            <w:pPr>
              <w:rPr>
                <w:rFonts w:cs="Arial"/>
                <w:szCs w:val="20"/>
              </w:rPr>
            </w:pPr>
            <w:r w:rsidRPr="007D1CF0">
              <w:rPr>
                <w:rFonts w:cs="Arial"/>
                <w:szCs w:val="20"/>
              </w:rPr>
              <w:t>Wissenschaftler</w:t>
            </w:r>
          </w:p>
        </w:tc>
        <w:tc>
          <w:tcPr>
            <w:tcW w:w="788" w:type="pct"/>
            <w:shd w:val="clear" w:color="auto" w:fill="auto"/>
          </w:tcPr>
          <w:p w:rsidR="008A127A" w:rsidRPr="007D1CF0" w:rsidRDefault="008A127A" w:rsidP="008A127A">
            <w:pPr>
              <w:jc w:val="center"/>
              <w:rPr>
                <w:rFonts w:cs="Arial"/>
              </w:rPr>
            </w:pPr>
            <w:r w:rsidRPr="007D1CF0">
              <w:rPr>
                <w:rFonts w:cs="Arial"/>
                <w:szCs w:val="20"/>
              </w:rPr>
              <w:t>-</w:t>
            </w:r>
          </w:p>
        </w:tc>
        <w:tc>
          <w:tcPr>
            <w:tcW w:w="736" w:type="pct"/>
            <w:shd w:val="clear" w:color="auto" w:fill="auto"/>
          </w:tcPr>
          <w:p w:rsidR="008A127A" w:rsidRPr="007D1CF0" w:rsidRDefault="001C79A8" w:rsidP="00581DBE">
            <w:pPr>
              <w:jc w:val="center"/>
              <w:rPr>
                <w:rFonts w:cs="Arial"/>
                <w:szCs w:val="20"/>
              </w:rPr>
            </w:pPr>
            <w:r w:rsidRPr="007D1CF0">
              <w:rPr>
                <w:rFonts w:cs="Arial"/>
                <w:szCs w:val="20"/>
              </w:rPr>
              <w:t>2</w:t>
            </w:r>
            <w:r w:rsidR="008A127A" w:rsidRPr="007D1CF0">
              <w:rPr>
                <w:rFonts w:cs="Arial"/>
                <w:szCs w:val="20"/>
              </w:rPr>
              <w:t>.0</w:t>
            </w:r>
          </w:p>
        </w:tc>
        <w:tc>
          <w:tcPr>
            <w:tcW w:w="784" w:type="pct"/>
            <w:shd w:val="clear" w:color="auto" w:fill="auto"/>
          </w:tcPr>
          <w:p w:rsidR="008A127A" w:rsidRPr="007D1CF0" w:rsidRDefault="0021424E" w:rsidP="008C3C1D">
            <w:pPr>
              <w:jc w:val="center"/>
              <w:rPr>
                <w:rFonts w:cs="Arial"/>
                <w:szCs w:val="20"/>
              </w:rPr>
            </w:pPr>
            <w:r>
              <w:rPr>
                <w:rFonts w:cs="Arial"/>
                <w:szCs w:val="20"/>
              </w:rPr>
              <w:t>2.0</w:t>
            </w:r>
          </w:p>
        </w:tc>
        <w:tc>
          <w:tcPr>
            <w:tcW w:w="784" w:type="pct"/>
          </w:tcPr>
          <w:p w:rsidR="008A127A" w:rsidRPr="007D1CF0" w:rsidRDefault="008A127A" w:rsidP="00581DBE">
            <w:pPr>
              <w:jc w:val="center"/>
              <w:rPr>
                <w:rFonts w:cs="Arial"/>
                <w:szCs w:val="20"/>
              </w:rPr>
            </w:pPr>
            <w:r w:rsidRPr="007D1CF0">
              <w:rPr>
                <w:rFonts w:cs="Arial"/>
                <w:szCs w:val="20"/>
              </w:rPr>
              <w:t>1.0</w:t>
            </w:r>
          </w:p>
        </w:tc>
        <w:tc>
          <w:tcPr>
            <w:tcW w:w="784" w:type="pct"/>
          </w:tcPr>
          <w:p w:rsidR="008A127A" w:rsidRPr="007D1CF0" w:rsidRDefault="001C79A8" w:rsidP="008C3C1D">
            <w:pPr>
              <w:jc w:val="center"/>
              <w:rPr>
                <w:rFonts w:cs="Arial"/>
                <w:szCs w:val="20"/>
              </w:rPr>
            </w:pPr>
            <w:r w:rsidRPr="007D1CF0">
              <w:rPr>
                <w:rFonts w:cs="Arial"/>
                <w:szCs w:val="20"/>
              </w:rPr>
              <w:t>1.0</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8A127A" w:rsidRPr="007D1CF0" w:rsidRDefault="008A127A" w:rsidP="00B91016">
            <w:pPr>
              <w:rPr>
                <w:rFonts w:cs="Arial"/>
                <w:szCs w:val="20"/>
              </w:rPr>
            </w:pPr>
            <w:r w:rsidRPr="007D1CF0">
              <w:rPr>
                <w:rFonts w:cs="Arial"/>
                <w:szCs w:val="20"/>
              </w:rPr>
              <w:t>Postdoc</w:t>
            </w:r>
          </w:p>
        </w:tc>
        <w:tc>
          <w:tcPr>
            <w:tcW w:w="788" w:type="pct"/>
            <w:shd w:val="clear" w:color="auto" w:fill="auto"/>
          </w:tcPr>
          <w:p w:rsidR="008A127A" w:rsidRPr="007D1CF0" w:rsidRDefault="008A127A" w:rsidP="008A127A">
            <w:pPr>
              <w:jc w:val="center"/>
              <w:rPr>
                <w:rFonts w:cs="Arial"/>
              </w:rPr>
            </w:pPr>
            <w:r w:rsidRPr="007D1CF0">
              <w:rPr>
                <w:rFonts w:cs="Arial"/>
                <w:szCs w:val="20"/>
              </w:rPr>
              <w:t>-</w:t>
            </w:r>
          </w:p>
        </w:tc>
        <w:tc>
          <w:tcPr>
            <w:tcW w:w="736" w:type="pct"/>
            <w:shd w:val="clear" w:color="auto" w:fill="auto"/>
          </w:tcPr>
          <w:p w:rsidR="008A127A" w:rsidRPr="007D1CF0" w:rsidRDefault="0021424E" w:rsidP="00760FDB">
            <w:pPr>
              <w:jc w:val="center"/>
              <w:rPr>
                <w:rFonts w:cs="Arial"/>
                <w:szCs w:val="20"/>
              </w:rPr>
            </w:pPr>
            <w:r>
              <w:rPr>
                <w:rFonts w:cs="Arial"/>
                <w:szCs w:val="20"/>
              </w:rPr>
              <w:t>1.0</w:t>
            </w:r>
          </w:p>
        </w:tc>
        <w:tc>
          <w:tcPr>
            <w:tcW w:w="784" w:type="pct"/>
            <w:shd w:val="clear" w:color="auto" w:fill="auto"/>
          </w:tcPr>
          <w:p w:rsidR="008A127A" w:rsidRPr="007D1CF0" w:rsidRDefault="00117BD9" w:rsidP="00581DBE">
            <w:pPr>
              <w:jc w:val="center"/>
              <w:rPr>
                <w:rFonts w:cs="Arial"/>
                <w:szCs w:val="20"/>
              </w:rPr>
            </w:pPr>
            <w:r w:rsidRPr="007D1CF0">
              <w:rPr>
                <w:rFonts w:cs="Arial"/>
                <w:szCs w:val="20"/>
              </w:rPr>
              <w:t>1</w:t>
            </w:r>
            <w:r w:rsidR="0021424E">
              <w:rPr>
                <w:rFonts w:cs="Arial"/>
                <w:szCs w:val="20"/>
              </w:rPr>
              <w:t>.0</w:t>
            </w:r>
          </w:p>
        </w:tc>
        <w:tc>
          <w:tcPr>
            <w:tcW w:w="784" w:type="pct"/>
          </w:tcPr>
          <w:p w:rsidR="008A127A" w:rsidRPr="007D1CF0" w:rsidRDefault="008A127A" w:rsidP="00581DBE">
            <w:pPr>
              <w:jc w:val="center"/>
              <w:rPr>
                <w:rFonts w:cs="Arial"/>
                <w:szCs w:val="20"/>
              </w:rPr>
            </w:pPr>
          </w:p>
        </w:tc>
        <w:tc>
          <w:tcPr>
            <w:tcW w:w="784" w:type="pct"/>
          </w:tcPr>
          <w:p w:rsidR="008A127A" w:rsidRPr="007D1CF0" w:rsidRDefault="008A127A" w:rsidP="00760FDB">
            <w:pPr>
              <w:jc w:val="center"/>
              <w:rPr>
                <w:rFonts w:cs="Arial"/>
                <w:szCs w:val="20"/>
              </w:rPr>
            </w:pPr>
            <w:r w:rsidRPr="007D1CF0">
              <w:rPr>
                <w:rFonts w:cs="Arial"/>
                <w:szCs w:val="20"/>
              </w:rPr>
              <w:t>-</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F1444B" w:rsidRDefault="008A127A" w:rsidP="00581DBE">
            <w:pPr>
              <w:rPr>
                <w:rFonts w:cs="Arial"/>
                <w:szCs w:val="20"/>
              </w:rPr>
            </w:pPr>
            <w:r w:rsidRPr="007D1CF0">
              <w:rPr>
                <w:rFonts w:cs="Arial"/>
                <w:szCs w:val="20"/>
              </w:rPr>
              <w:t xml:space="preserve">Wiss. </w:t>
            </w:r>
          </w:p>
          <w:p w:rsidR="008A127A" w:rsidRPr="007D1CF0" w:rsidRDefault="008A127A" w:rsidP="00581DBE">
            <w:pPr>
              <w:rPr>
                <w:rFonts w:cs="Arial"/>
                <w:szCs w:val="20"/>
              </w:rPr>
            </w:pPr>
            <w:r w:rsidRPr="007D1CF0">
              <w:rPr>
                <w:rFonts w:cs="Arial"/>
                <w:szCs w:val="20"/>
              </w:rPr>
              <w:t>Assistent</w:t>
            </w:r>
          </w:p>
        </w:tc>
        <w:tc>
          <w:tcPr>
            <w:tcW w:w="788" w:type="pct"/>
            <w:shd w:val="clear" w:color="auto" w:fill="auto"/>
          </w:tcPr>
          <w:p w:rsidR="008A127A" w:rsidRPr="007D1CF0" w:rsidRDefault="008A127A" w:rsidP="008A127A">
            <w:pPr>
              <w:jc w:val="center"/>
              <w:rPr>
                <w:rFonts w:cs="Arial"/>
              </w:rPr>
            </w:pPr>
            <w:r w:rsidRPr="007D1CF0">
              <w:rPr>
                <w:rFonts w:cs="Arial"/>
                <w:szCs w:val="20"/>
              </w:rPr>
              <w:t>-</w:t>
            </w:r>
          </w:p>
        </w:tc>
        <w:tc>
          <w:tcPr>
            <w:tcW w:w="736" w:type="pct"/>
            <w:shd w:val="clear" w:color="auto" w:fill="auto"/>
          </w:tcPr>
          <w:p w:rsidR="008A127A" w:rsidRPr="007D1CF0" w:rsidRDefault="008A127A" w:rsidP="00581DBE">
            <w:pPr>
              <w:jc w:val="center"/>
              <w:rPr>
                <w:rFonts w:cs="Arial"/>
                <w:szCs w:val="20"/>
              </w:rPr>
            </w:pPr>
            <w:r w:rsidRPr="007D1CF0">
              <w:rPr>
                <w:rFonts w:cs="Arial"/>
                <w:szCs w:val="20"/>
              </w:rPr>
              <w:t>-</w:t>
            </w:r>
          </w:p>
        </w:tc>
        <w:tc>
          <w:tcPr>
            <w:tcW w:w="784" w:type="pct"/>
            <w:shd w:val="clear" w:color="auto" w:fill="auto"/>
          </w:tcPr>
          <w:p w:rsidR="008A127A" w:rsidRPr="007D1CF0" w:rsidRDefault="0021424E" w:rsidP="00581DBE">
            <w:pPr>
              <w:jc w:val="center"/>
              <w:rPr>
                <w:rFonts w:cs="Arial"/>
                <w:szCs w:val="20"/>
              </w:rPr>
            </w:pPr>
            <w:r>
              <w:rPr>
                <w:rFonts w:cs="Arial"/>
                <w:szCs w:val="20"/>
              </w:rPr>
              <w:t>1.0</w:t>
            </w:r>
          </w:p>
        </w:tc>
        <w:tc>
          <w:tcPr>
            <w:tcW w:w="784" w:type="pct"/>
          </w:tcPr>
          <w:p w:rsidR="008A127A" w:rsidRPr="007D1CF0" w:rsidRDefault="008A127A" w:rsidP="00581DBE">
            <w:pPr>
              <w:jc w:val="center"/>
              <w:rPr>
                <w:rFonts w:cs="Arial"/>
                <w:szCs w:val="20"/>
              </w:rPr>
            </w:pPr>
            <w:r w:rsidRPr="007D1CF0">
              <w:rPr>
                <w:rFonts w:cs="Arial"/>
                <w:szCs w:val="20"/>
              </w:rPr>
              <w:t>1.0</w:t>
            </w:r>
          </w:p>
        </w:tc>
        <w:tc>
          <w:tcPr>
            <w:tcW w:w="784" w:type="pct"/>
          </w:tcPr>
          <w:p w:rsidR="008A127A" w:rsidRPr="007D1CF0" w:rsidRDefault="008A127A" w:rsidP="00487A82">
            <w:pPr>
              <w:jc w:val="center"/>
              <w:rPr>
                <w:rFonts w:cs="Arial"/>
                <w:szCs w:val="20"/>
              </w:rPr>
            </w:pPr>
            <w:r w:rsidRPr="007D1CF0">
              <w:rPr>
                <w:rFonts w:cs="Arial"/>
                <w:szCs w:val="20"/>
              </w:rPr>
              <w:t>1.0</w:t>
            </w:r>
          </w:p>
        </w:tc>
        <w:tc>
          <w:tcPr>
            <w:tcW w:w="445" w:type="pct"/>
          </w:tcPr>
          <w:p w:rsidR="008A127A" w:rsidRPr="007D1CF0" w:rsidRDefault="008A127A" w:rsidP="009F2EBC">
            <w:pPr>
              <w:jc w:val="center"/>
              <w:rPr>
                <w:rFonts w:cs="Arial"/>
              </w:rPr>
            </w:pPr>
            <w:r w:rsidRPr="007D1CF0">
              <w:rPr>
                <w:rFonts w:cs="Arial"/>
                <w:szCs w:val="20"/>
              </w:rPr>
              <w:t>-</w:t>
            </w:r>
          </w:p>
        </w:tc>
      </w:tr>
      <w:tr w:rsidR="00D77E73" w:rsidRPr="007D1CF0" w:rsidTr="00D77E73">
        <w:tblPrEx>
          <w:shd w:val="clear" w:color="auto" w:fill="FFFF00"/>
        </w:tblPrEx>
        <w:tc>
          <w:tcPr>
            <w:tcW w:w="678" w:type="pct"/>
            <w:shd w:val="clear" w:color="auto" w:fill="auto"/>
          </w:tcPr>
          <w:p w:rsidR="008A127A" w:rsidRPr="007D1CF0" w:rsidRDefault="008A127A" w:rsidP="00581DBE">
            <w:pPr>
              <w:rPr>
                <w:rFonts w:cs="Arial"/>
                <w:szCs w:val="20"/>
              </w:rPr>
            </w:pPr>
            <w:r w:rsidRPr="007D1CF0">
              <w:rPr>
                <w:rFonts w:cs="Arial"/>
                <w:szCs w:val="20"/>
              </w:rPr>
              <w:t>Laborant</w:t>
            </w:r>
          </w:p>
        </w:tc>
        <w:tc>
          <w:tcPr>
            <w:tcW w:w="788" w:type="pct"/>
            <w:shd w:val="clear" w:color="auto" w:fill="auto"/>
          </w:tcPr>
          <w:p w:rsidR="008A127A" w:rsidRPr="007D1CF0" w:rsidRDefault="008A127A" w:rsidP="008A127A">
            <w:pPr>
              <w:jc w:val="center"/>
              <w:rPr>
                <w:rFonts w:cs="Arial"/>
              </w:rPr>
            </w:pPr>
            <w:r w:rsidRPr="007D1CF0">
              <w:rPr>
                <w:rFonts w:cs="Arial"/>
                <w:szCs w:val="20"/>
              </w:rPr>
              <w:t>-</w:t>
            </w:r>
          </w:p>
        </w:tc>
        <w:tc>
          <w:tcPr>
            <w:tcW w:w="736" w:type="pct"/>
            <w:shd w:val="clear" w:color="auto" w:fill="auto"/>
          </w:tcPr>
          <w:p w:rsidR="008A127A" w:rsidRPr="007D1CF0" w:rsidRDefault="008A127A" w:rsidP="00581DBE">
            <w:pPr>
              <w:jc w:val="center"/>
              <w:rPr>
                <w:rFonts w:cs="Arial"/>
                <w:szCs w:val="20"/>
              </w:rPr>
            </w:pPr>
            <w:r w:rsidRPr="007D1CF0">
              <w:rPr>
                <w:rFonts w:cs="Arial"/>
                <w:szCs w:val="20"/>
              </w:rPr>
              <w:t>-</w:t>
            </w:r>
          </w:p>
        </w:tc>
        <w:tc>
          <w:tcPr>
            <w:tcW w:w="784" w:type="pct"/>
            <w:shd w:val="clear" w:color="auto" w:fill="auto"/>
          </w:tcPr>
          <w:p w:rsidR="008A127A" w:rsidRPr="007D1CF0" w:rsidRDefault="0021424E" w:rsidP="00581DBE">
            <w:pPr>
              <w:jc w:val="center"/>
              <w:rPr>
                <w:rFonts w:cs="Arial"/>
                <w:szCs w:val="20"/>
              </w:rPr>
            </w:pPr>
            <w:r>
              <w:rPr>
                <w:rFonts w:cs="Arial"/>
                <w:szCs w:val="20"/>
              </w:rPr>
              <w:t>1.8</w:t>
            </w:r>
          </w:p>
        </w:tc>
        <w:tc>
          <w:tcPr>
            <w:tcW w:w="784" w:type="pct"/>
          </w:tcPr>
          <w:p w:rsidR="008A127A" w:rsidRPr="007D1CF0" w:rsidRDefault="008A127A" w:rsidP="001C79A8">
            <w:pPr>
              <w:jc w:val="center"/>
              <w:rPr>
                <w:rFonts w:cs="Arial"/>
                <w:szCs w:val="20"/>
              </w:rPr>
            </w:pPr>
            <w:r w:rsidRPr="007D1CF0">
              <w:rPr>
                <w:rFonts w:cs="Arial"/>
                <w:szCs w:val="20"/>
              </w:rPr>
              <w:t>0.</w:t>
            </w:r>
            <w:r w:rsidR="001C79A8" w:rsidRPr="007D1CF0">
              <w:rPr>
                <w:rFonts w:cs="Arial"/>
                <w:szCs w:val="20"/>
              </w:rPr>
              <w:t>9</w:t>
            </w:r>
          </w:p>
        </w:tc>
        <w:tc>
          <w:tcPr>
            <w:tcW w:w="784" w:type="pct"/>
          </w:tcPr>
          <w:p w:rsidR="008A127A" w:rsidRPr="007D1CF0" w:rsidRDefault="008A127A" w:rsidP="00487A82">
            <w:pPr>
              <w:jc w:val="center"/>
              <w:rPr>
                <w:rFonts w:cs="Arial"/>
                <w:szCs w:val="20"/>
              </w:rPr>
            </w:pPr>
            <w:r w:rsidRPr="007D1CF0">
              <w:rPr>
                <w:rFonts w:cs="Arial"/>
                <w:szCs w:val="20"/>
              </w:rPr>
              <w:t>0.8</w:t>
            </w:r>
          </w:p>
        </w:tc>
        <w:tc>
          <w:tcPr>
            <w:tcW w:w="445" w:type="pct"/>
          </w:tcPr>
          <w:p w:rsidR="008A127A" w:rsidRPr="007D1CF0" w:rsidRDefault="008A127A" w:rsidP="00581DBE">
            <w:pPr>
              <w:jc w:val="center"/>
              <w:rPr>
                <w:rFonts w:cs="Arial"/>
                <w:szCs w:val="20"/>
              </w:rPr>
            </w:pPr>
            <w:r w:rsidRPr="007D1CF0">
              <w:rPr>
                <w:rFonts w:cs="Arial"/>
                <w:szCs w:val="20"/>
              </w:rPr>
              <w:t>0.6</w:t>
            </w:r>
          </w:p>
        </w:tc>
      </w:tr>
      <w:tr w:rsidR="00D77E73" w:rsidRPr="007D1CF0" w:rsidTr="00D77E73">
        <w:tblPrEx>
          <w:shd w:val="clear" w:color="auto" w:fill="FFFF00"/>
        </w:tblPrEx>
        <w:tc>
          <w:tcPr>
            <w:tcW w:w="678" w:type="pct"/>
            <w:shd w:val="clear" w:color="auto" w:fill="auto"/>
          </w:tcPr>
          <w:p w:rsidR="008C3C1D" w:rsidRPr="007D1CF0" w:rsidRDefault="008C3C1D" w:rsidP="00581DBE">
            <w:pPr>
              <w:rPr>
                <w:rFonts w:cs="Arial"/>
                <w:szCs w:val="20"/>
              </w:rPr>
            </w:pPr>
            <w:r w:rsidRPr="007D1CF0">
              <w:rPr>
                <w:rFonts w:cs="Arial"/>
                <w:b/>
                <w:szCs w:val="20"/>
              </w:rPr>
              <w:t>Total</w:t>
            </w:r>
          </w:p>
        </w:tc>
        <w:tc>
          <w:tcPr>
            <w:tcW w:w="788" w:type="pct"/>
            <w:shd w:val="clear" w:color="auto" w:fill="auto"/>
            <w:vAlign w:val="bottom"/>
          </w:tcPr>
          <w:p w:rsidR="008C3C1D" w:rsidRPr="007D1CF0" w:rsidRDefault="008C3C1D" w:rsidP="00581DBE">
            <w:pPr>
              <w:jc w:val="center"/>
              <w:rPr>
                <w:rFonts w:cs="Arial"/>
                <w:b/>
                <w:szCs w:val="20"/>
              </w:rPr>
            </w:pPr>
            <w:r w:rsidRPr="007D1CF0">
              <w:rPr>
                <w:rFonts w:cs="Arial"/>
                <w:b/>
                <w:szCs w:val="20"/>
              </w:rPr>
              <w:t>2.4</w:t>
            </w:r>
          </w:p>
        </w:tc>
        <w:tc>
          <w:tcPr>
            <w:tcW w:w="736" w:type="pct"/>
            <w:shd w:val="clear" w:color="auto" w:fill="auto"/>
            <w:vAlign w:val="bottom"/>
          </w:tcPr>
          <w:p w:rsidR="008C3C1D" w:rsidRPr="007D1CF0" w:rsidRDefault="00CB7FE9" w:rsidP="00CB7FE9">
            <w:pPr>
              <w:jc w:val="center"/>
              <w:rPr>
                <w:rFonts w:cs="Arial"/>
                <w:b/>
                <w:szCs w:val="20"/>
              </w:rPr>
            </w:pPr>
            <w:r w:rsidRPr="007D1CF0">
              <w:rPr>
                <w:rFonts w:cs="Arial"/>
                <w:b/>
                <w:szCs w:val="20"/>
              </w:rPr>
              <w:t>3</w:t>
            </w:r>
            <w:r w:rsidR="008C3C1D" w:rsidRPr="007D1CF0">
              <w:rPr>
                <w:rFonts w:cs="Arial"/>
                <w:b/>
                <w:szCs w:val="20"/>
              </w:rPr>
              <w:t>.0</w:t>
            </w:r>
          </w:p>
        </w:tc>
        <w:tc>
          <w:tcPr>
            <w:tcW w:w="784" w:type="pct"/>
            <w:shd w:val="clear" w:color="auto" w:fill="auto"/>
            <w:vAlign w:val="bottom"/>
          </w:tcPr>
          <w:p w:rsidR="008C3C1D" w:rsidRPr="007D1CF0" w:rsidRDefault="0021424E" w:rsidP="00581DBE">
            <w:pPr>
              <w:jc w:val="center"/>
              <w:rPr>
                <w:rFonts w:cs="Arial"/>
                <w:b/>
                <w:szCs w:val="20"/>
              </w:rPr>
            </w:pPr>
            <w:r>
              <w:rPr>
                <w:rFonts w:cs="Arial"/>
                <w:b/>
                <w:szCs w:val="20"/>
              </w:rPr>
              <w:t>6</w:t>
            </w:r>
            <w:r w:rsidR="001C79A8" w:rsidRPr="007D1CF0">
              <w:rPr>
                <w:rFonts w:cs="Arial"/>
                <w:b/>
                <w:szCs w:val="20"/>
              </w:rPr>
              <w:t>.8</w:t>
            </w:r>
          </w:p>
        </w:tc>
        <w:tc>
          <w:tcPr>
            <w:tcW w:w="784" w:type="pct"/>
          </w:tcPr>
          <w:p w:rsidR="008C3C1D" w:rsidRPr="007D1CF0" w:rsidRDefault="00CB7FE9" w:rsidP="001C79A8">
            <w:pPr>
              <w:jc w:val="center"/>
              <w:rPr>
                <w:rFonts w:cs="Arial"/>
                <w:b/>
                <w:szCs w:val="20"/>
              </w:rPr>
            </w:pPr>
            <w:r w:rsidRPr="007D1CF0">
              <w:rPr>
                <w:rFonts w:cs="Arial"/>
                <w:b/>
                <w:szCs w:val="20"/>
              </w:rPr>
              <w:t>3.</w:t>
            </w:r>
            <w:r w:rsidR="001C79A8" w:rsidRPr="007D1CF0">
              <w:rPr>
                <w:rFonts w:cs="Arial"/>
                <w:b/>
                <w:szCs w:val="20"/>
              </w:rPr>
              <w:t>4</w:t>
            </w:r>
          </w:p>
        </w:tc>
        <w:tc>
          <w:tcPr>
            <w:tcW w:w="784" w:type="pct"/>
            <w:vAlign w:val="bottom"/>
          </w:tcPr>
          <w:p w:rsidR="008C3C1D" w:rsidRPr="007D1CF0" w:rsidRDefault="00B448B0" w:rsidP="001C79A8">
            <w:pPr>
              <w:jc w:val="center"/>
              <w:rPr>
                <w:rFonts w:cs="Arial"/>
                <w:b/>
                <w:szCs w:val="20"/>
              </w:rPr>
            </w:pPr>
            <w:r w:rsidRPr="007D1CF0">
              <w:rPr>
                <w:rFonts w:cs="Arial"/>
                <w:b/>
                <w:szCs w:val="20"/>
              </w:rPr>
              <w:t>3.</w:t>
            </w:r>
            <w:r w:rsidR="001C79A8" w:rsidRPr="007D1CF0">
              <w:rPr>
                <w:rFonts w:cs="Arial"/>
                <w:b/>
                <w:szCs w:val="20"/>
              </w:rPr>
              <w:t>3</w:t>
            </w:r>
          </w:p>
        </w:tc>
        <w:tc>
          <w:tcPr>
            <w:tcW w:w="445" w:type="pct"/>
          </w:tcPr>
          <w:p w:rsidR="008C3C1D" w:rsidRPr="007D1CF0" w:rsidRDefault="00CB7FE9" w:rsidP="00581DBE">
            <w:pPr>
              <w:jc w:val="center"/>
              <w:rPr>
                <w:rFonts w:cs="Arial"/>
                <w:b/>
                <w:szCs w:val="20"/>
              </w:rPr>
            </w:pPr>
            <w:r w:rsidRPr="007D1CF0">
              <w:rPr>
                <w:rFonts w:cs="Arial"/>
                <w:b/>
                <w:szCs w:val="20"/>
              </w:rPr>
              <w:t>0.6</w:t>
            </w:r>
          </w:p>
        </w:tc>
      </w:tr>
    </w:tbl>
    <w:p w:rsidR="0067099D" w:rsidRPr="007D1CF0" w:rsidRDefault="0067099D" w:rsidP="00581DBE">
      <w:pPr>
        <w:tabs>
          <w:tab w:val="left" w:pos="3172"/>
          <w:tab w:val="left" w:pos="5098"/>
          <w:tab w:val="left" w:pos="6809"/>
          <w:tab w:val="left" w:pos="8559"/>
          <w:tab w:val="left" w:pos="10354"/>
          <w:tab w:val="left" w:pos="12152"/>
        </w:tabs>
        <w:rPr>
          <w:rFonts w:cs="Arial"/>
          <w:b/>
          <w:szCs w:val="20"/>
        </w:rPr>
      </w:pPr>
    </w:p>
    <w:p w:rsidR="004821F0" w:rsidRPr="007D1CF0" w:rsidRDefault="00EC6610" w:rsidP="00E01774">
      <w:pPr>
        <w:pStyle w:val="Index2"/>
        <w:rPr>
          <w:noProof/>
        </w:rPr>
      </w:pPr>
      <w:r w:rsidRPr="007D1CF0">
        <w:rPr>
          <w:noProof/>
        </w:rPr>
        <w:t>Personal anhand der Finanzquelle</w:t>
      </w:r>
      <w:r w:rsidR="004821F0" w:rsidRPr="007D1CF0">
        <w:rPr>
          <w:noProof/>
        </w:rPr>
        <w:t xml:space="preserve"> (</w:t>
      </w:r>
      <w:r w:rsidRPr="007D1CF0">
        <w:rPr>
          <w:noProof/>
        </w:rPr>
        <w:t>als Full Time Equivalents,</w:t>
      </w:r>
      <w:r w:rsidR="004821F0" w:rsidRPr="007D1CF0">
        <w:rPr>
          <w:noProof/>
        </w:rPr>
        <w:t xml:space="preserve"> FTE)</w:t>
      </w:r>
    </w:p>
    <w:tbl>
      <w:tblPr>
        <w:tblStyle w:val="TableGrid"/>
        <w:tblW w:w="3975" w:type="pct"/>
        <w:shd w:val="clear" w:color="auto" w:fill="FFFF00"/>
        <w:tblLook w:val="04A0" w:firstRow="1" w:lastRow="0" w:firstColumn="1" w:lastColumn="0" w:noHBand="0" w:noVBand="1"/>
      </w:tblPr>
      <w:tblGrid>
        <w:gridCol w:w="4201"/>
        <w:gridCol w:w="2731"/>
      </w:tblGrid>
      <w:tr w:rsidR="007D1CF0" w:rsidRPr="007D1CF0" w:rsidTr="002D6BE1">
        <w:trPr>
          <w:trHeight w:val="226"/>
        </w:trPr>
        <w:tc>
          <w:tcPr>
            <w:tcW w:w="3030" w:type="pct"/>
            <w:shd w:val="clear" w:color="auto" w:fill="D9D9D9" w:themeFill="background1" w:themeFillShade="D9"/>
          </w:tcPr>
          <w:p w:rsidR="00594B0F" w:rsidRPr="007D1CF0" w:rsidRDefault="001C4E9B" w:rsidP="004821F0">
            <w:pPr>
              <w:rPr>
                <w:rFonts w:cs="Arial"/>
                <w:b/>
                <w:szCs w:val="20"/>
              </w:rPr>
            </w:pPr>
            <w:r w:rsidRPr="007D1CF0">
              <w:rPr>
                <w:rFonts w:cs="Arial"/>
                <w:b/>
                <w:szCs w:val="20"/>
              </w:rPr>
              <w:t>Finanzmittel</w:t>
            </w:r>
          </w:p>
        </w:tc>
        <w:tc>
          <w:tcPr>
            <w:tcW w:w="1970" w:type="pct"/>
            <w:shd w:val="clear" w:color="auto" w:fill="D9D9D9" w:themeFill="background1" w:themeFillShade="D9"/>
          </w:tcPr>
          <w:p w:rsidR="00594B0F" w:rsidRPr="007D1CF0" w:rsidRDefault="00594B0F" w:rsidP="00DC1AAC">
            <w:pPr>
              <w:jc w:val="center"/>
              <w:rPr>
                <w:rFonts w:cs="Arial"/>
                <w:b/>
                <w:szCs w:val="20"/>
              </w:rPr>
            </w:pPr>
            <w:r w:rsidRPr="007D1CF0">
              <w:rPr>
                <w:rFonts w:cs="Arial"/>
                <w:b/>
                <w:szCs w:val="20"/>
              </w:rPr>
              <w:t>201</w:t>
            </w:r>
            <w:r w:rsidR="00983583" w:rsidRPr="007D1CF0">
              <w:rPr>
                <w:rFonts w:cs="Arial"/>
                <w:b/>
                <w:szCs w:val="20"/>
              </w:rPr>
              <w:t>8</w:t>
            </w:r>
          </w:p>
        </w:tc>
      </w:tr>
      <w:tr w:rsidR="007D1CF0" w:rsidRPr="007D1CF0" w:rsidTr="002D6BE1">
        <w:trPr>
          <w:trHeight w:val="468"/>
        </w:trPr>
        <w:tc>
          <w:tcPr>
            <w:tcW w:w="3030" w:type="pct"/>
            <w:shd w:val="clear" w:color="auto" w:fill="auto"/>
            <w:vAlign w:val="center"/>
          </w:tcPr>
          <w:p w:rsidR="00594B0F" w:rsidRPr="007D1CF0" w:rsidRDefault="00CB7FE9" w:rsidP="001C4E9B">
            <w:pPr>
              <w:rPr>
                <w:rFonts w:cs="Arial"/>
                <w:szCs w:val="20"/>
              </w:rPr>
            </w:pPr>
            <w:r w:rsidRPr="007D1CF0">
              <w:rPr>
                <w:rFonts w:cs="Arial"/>
                <w:szCs w:val="20"/>
              </w:rPr>
              <w:t>Erstmittel</w:t>
            </w:r>
            <w:r w:rsidR="00594B0F" w:rsidRPr="007D1CF0">
              <w:rPr>
                <w:rFonts w:cs="Arial"/>
                <w:szCs w:val="20"/>
              </w:rPr>
              <w:t xml:space="preserve"> (</w:t>
            </w:r>
            <w:r w:rsidRPr="007D1CF0">
              <w:rPr>
                <w:rFonts w:cs="Arial"/>
                <w:szCs w:val="20"/>
              </w:rPr>
              <w:t>unbefristet</w:t>
            </w:r>
            <w:r w:rsidR="00900972">
              <w:rPr>
                <w:rFonts w:cs="Arial"/>
                <w:szCs w:val="20"/>
              </w:rPr>
              <w:t xml:space="preserve"> oder tenure-track</w:t>
            </w:r>
            <w:r w:rsidR="00594B0F" w:rsidRPr="007D1CF0">
              <w:rPr>
                <w:rFonts w:cs="Arial"/>
                <w:szCs w:val="20"/>
              </w:rPr>
              <w:t>)</w:t>
            </w:r>
          </w:p>
        </w:tc>
        <w:tc>
          <w:tcPr>
            <w:tcW w:w="1970" w:type="pct"/>
            <w:shd w:val="clear" w:color="auto" w:fill="auto"/>
            <w:vAlign w:val="center"/>
          </w:tcPr>
          <w:p w:rsidR="00594B0F" w:rsidRPr="007D1CF0" w:rsidRDefault="00900972" w:rsidP="00DC1AAC">
            <w:pPr>
              <w:jc w:val="center"/>
              <w:rPr>
                <w:rFonts w:cs="Arial"/>
                <w:szCs w:val="20"/>
              </w:rPr>
            </w:pPr>
            <w:r>
              <w:rPr>
                <w:rFonts w:cs="Arial"/>
                <w:szCs w:val="20"/>
              </w:rPr>
              <w:t>9.4</w:t>
            </w:r>
          </w:p>
        </w:tc>
      </w:tr>
      <w:tr w:rsidR="007D1CF0" w:rsidRPr="007D1CF0" w:rsidTr="002D6BE1">
        <w:trPr>
          <w:trHeight w:val="468"/>
        </w:trPr>
        <w:tc>
          <w:tcPr>
            <w:tcW w:w="3030" w:type="pct"/>
            <w:shd w:val="clear" w:color="auto" w:fill="auto"/>
            <w:vAlign w:val="center"/>
          </w:tcPr>
          <w:p w:rsidR="00594B0F" w:rsidRPr="007D1CF0" w:rsidRDefault="00CB7FE9" w:rsidP="001C4E9B">
            <w:pPr>
              <w:rPr>
                <w:rFonts w:cs="Arial"/>
                <w:szCs w:val="20"/>
              </w:rPr>
            </w:pPr>
            <w:r w:rsidRPr="007D1CF0">
              <w:rPr>
                <w:rFonts w:cs="Arial"/>
                <w:szCs w:val="20"/>
              </w:rPr>
              <w:t>Drittmittel</w:t>
            </w:r>
            <w:r w:rsidR="00594B0F" w:rsidRPr="007D1CF0">
              <w:rPr>
                <w:rFonts w:cs="Arial"/>
                <w:szCs w:val="20"/>
              </w:rPr>
              <w:t xml:space="preserve"> </w:t>
            </w:r>
            <w:r w:rsidRPr="007D1CF0">
              <w:rPr>
                <w:rFonts w:cs="Arial"/>
                <w:szCs w:val="20"/>
              </w:rPr>
              <w:t>(befristete Stellen</w:t>
            </w:r>
            <w:r w:rsidR="00594B0F" w:rsidRPr="007D1CF0">
              <w:rPr>
                <w:rFonts w:cs="Arial"/>
                <w:szCs w:val="20"/>
              </w:rPr>
              <w:t>)</w:t>
            </w:r>
          </w:p>
        </w:tc>
        <w:tc>
          <w:tcPr>
            <w:tcW w:w="1970" w:type="pct"/>
            <w:shd w:val="clear" w:color="auto" w:fill="auto"/>
            <w:vAlign w:val="center"/>
          </w:tcPr>
          <w:p w:rsidR="00594B0F" w:rsidRPr="007D1CF0" w:rsidRDefault="00900972" w:rsidP="00900972">
            <w:pPr>
              <w:jc w:val="center"/>
              <w:rPr>
                <w:rFonts w:cs="Arial"/>
                <w:szCs w:val="20"/>
              </w:rPr>
            </w:pPr>
            <w:r>
              <w:rPr>
                <w:rFonts w:cs="Arial"/>
                <w:szCs w:val="20"/>
              </w:rPr>
              <w:t>1</w:t>
            </w:r>
            <w:r w:rsidR="00AB5E73">
              <w:rPr>
                <w:rFonts w:cs="Arial"/>
                <w:szCs w:val="20"/>
              </w:rPr>
              <w:t>0.1</w:t>
            </w:r>
          </w:p>
        </w:tc>
      </w:tr>
    </w:tbl>
    <w:p w:rsidR="005C2F62" w:rsidRDefault="005C2F62">
      <w:pPr>
        <w:spacing w:line="240" w:lineRule="auto"/>
        <w:rPr>
          <w:rFonts w:cs="Arial"/>
        </w:rPr>
      </w:pPr>
      <w:r>
        <w:rPr>
          <w:b/>
          <w:bCs/>
          <w:iCs/>
        </w:rPr>
        <w:br w:type="page"/>
      </w:r>
    </w:p>
    <w:p w:rsidR="00581DBE" w:rsidRPr="007D1CF0" w:rsidRDefault="00581DBE" w:rsidP="005A63CD">
      <w:pPr>
        <w:pStyle w:val="Heading2"/>
      </w:pPr>
      <w:bookmarkStart w:id="72" w:name="_Toc36103774"/>
      <w:r w:rsidRPr="007D1CF0">
        <w:lastRenderedPageBreak/>
        <w:t>Infrastruktur</w:t>
      </w:r>
      <w:bookmarkEnd w:id="72"/>
    </w:p>
    <w:p w:rsidR="00AD6798" w:rsidRPr="007D1CF0" w:rsidRDefault="00AD6798" w:rsidP="00AD6798">
      <w:pPr>
        <w:jc w:val="both"/>
        <w:rPr>
          <w:rFonts w:cs="Arial"/>
        </w:rPr>
      </w:pPr>
      <w:r w:rsidRPr="007D1CF0">
        <w:rPr>
          <w:rFonts w:cs="Arial"/>
        </w:rPr>
        <w:t xml:space="preserve">Am Standort Dübendorf verfügt das Oekotoxzentrum derzeit über sechs Büros (123 </w:t>
      </w:r>
      <w:r w:rsidRPr="007D1CF0">
        <w:rPr>
          <w:rFonts w:cs="Arial"/>
          <w:szCs w:val="20"/>
        </w:rPr>
        <w:t>m</w:t>
      </w:r>
      <w:r w:rsidRPr="007D1CF0">
        <w:rPr>
          <w:rFonts w:cs="Arial"/>
          <w:szCs w:val="20"/>
          <w:vertAlign w:val="superscript"/>
        </w:rPr>
        <w:t>2</w:t>
      </w:r>
      <w:r w:rsidRPr="007D1CF0">
        <w:rPr>
          <w:rFonts w:cs="Arial"/>
        </w:rPr>
        <w:t xml:space="preserve">), zwei Labors (56 </w:t>
      </w:r>
      <w:r w:rsidRPr="007D1CF0">
        <w:rPr>
          <w:rFonts w:cs="Arial"/>
          <w:szCs w:val="20"/>
        </w:rPr>
        <w:t>m</w:t>
      </w:r>
      <w:r w:rsidRPr="007D1CF0">
        <w:rPr>
          <w:rFonts w:cs="Arial"/>
          <w:szCs w:val="20"/>
          <w:vertAlign w:val="superscript"/>
        </w:rPr>
        <w:t>2</w:t>
      </w:r>
      <w:r w:rsidRPr="007D1CF0">
        <w:rPr>
          <w:rFonts w:cs="Arial"/>
        </w:rPr>
        <w:t xml:space="preserve">) im Laborgebäude und (seit 2015) ein Labor im Aquatikum (32 </w:t>
      </w:r>
      <w:r w:rsidRPr="007D1CF0">
        <w:rPr>
          <w:rFonts w:cs="Arial"/>
          <w:szCs w:val="20"/>
        </w:rPr>
        <w:t>m</w:t>
      </w:r>
      <w:r w:rsidRPr="007D1CF0">
        <w:rPr>
          <w:rFonts w:cs="Arial"/>
          <w:szCs w:val="20"/>
          <w:vertAlign w:val="superscript"/>
        </w:rPr>
        <w:t>2</w:t>
      </w:r>
      <w:r w:rsidRPr="007D1CF0">
        <w:rPr>
          <w:rFonts w:cs="Arial"/>
        </w:rPr>
        <w:t xml:space="preserve">). Ausserdem steht ein Lagerraum (ca. 14 </w:t>
      </w:r>
      <w:r w:rsidRPr="007D1CF0">
        <w:rPr>
          <w:rFonts w:cs="Arial"/>
          <w:szCs w:val="20"/>
        </w:rPr>
        <w:t>m</w:t>
      </w:r>
      <w:r w:rsidRPr="007D1CF0">
        <w:rPr>
          <w:rFonts w:cs="Arial"/>
          <w:szCs w:val="20"/>
          <w:vertAlign w:val="superscript"/>
        </w:rPr>
        <w:t>2</w:t>
      </w:r>
      <w:r w:rsidRPr="007D1CF0">
        <w:rPr>
          <w:rFonts w:cs="Arial"/>
        </w:rPr>
        <w:t>) zur Verfügung</w:t>
      </w:r>
      <w:r w:rsidR="00B30985" w:rsidRPr="007D1CF0">
        <w:rPr>
          <w:rFonts w:cs="Arial"/>
        </w:rPr>
        <w:t>,</w:t>
      </w:r>
      <w:r w:rsidRPr="007D1CF0">
        <w:rPr>
          <w:rFonts w:cs="Arial"/>
        </w:rPr>
        <w:t xml:space="preserve"> und es werden Gemeinschaftsräume für Gefrierschränke und die Lagerung von Proben genutzt. </w:t>
      </w:r>
      <w:r w:rsidR="00514A71" w:rsidRPr="007D1CF0">
        <w:rPr>
          <w:rFonts w:cs="Arial"/>
        </w:rPr>
        <w:t>Des Weiteren</w:t>
      </w:r>
      <w:r w:rsidRPr="007D1CF0">
        <w:rPr>
          <w:rFonts w:cs="Arial"/>
        </w:rPr>
        <w:t xml:space="preserve"> können das Zellkulturlabor der Eawag Abteilung Umwelttoxikologie sowie analytische Geräte der Abteilung Umweltchemie mitbenutzt werden. </w:t>
      </w:r>
    </w:p>
    <w:p w:rsidR="00AD6798" w:rsidRPr="007D1CF0" w:rsidRDefault="00AD6798" w:rsidP="00AD6798">
      <w:pPr>
        <w:jc w:val="both"/>
        <w:rPr>
          <w:rFonts w:cs="Arial"/>
        </w:rPr>
      </w:pPr>
    </w:p>
    <w:p w:rsidR="00AD6798" w:rsidRPr="007D1CF0" w:rsidRDefault="00AD6798" w:rsidP="00AD6798">
      <w:pPr>
        <w:jc w:val="both"/>
        <w:rPr>
          <w:rFonts w:cs="Arial"/>
          <w:szCs w:val="20"/>
        </w:rPr>
      </w:pPr>
      <w:r w:rsidRPr="007D1CF0">
        <w:rPr>
          <w:rFonts w:cs="Arial"/>
          <w:szCs w:val="20"/>
        </w:rPr>
        <w:t>Am Standort Lausanne stehen zwei Büroräume (35 m</w:t>
      </w:r>
      <w:r w:rsidRPr="007D1CF0">
        <w:rPr>
          <w:rFonts w:cs="Arial"/>
          <w:szCs w:val="20"/>
          <w:vertAlign w:val="superscript"/>
        </w:rPr>
        <w:t>2</w:t>
      </w:r>
      <w:r w:rsidRPr="007D1CF0">
        <w:rPr>
          <w:rFonts w:cs="Arial"/>
          <w:szCs w:val="20"/>
        </w:rPr>
        <w:t>) und zwei Labors (44 m</w:t>
      </w:r>
      <w:r w:rsidRPr="007D1CF0">
        <w:rPr>
          <w:rFonts w:cs="Arial"/>
          <w:szCs w:val="20"/>
          <w:vertAlign w:val="superscript"/>
        </w:rPr>
        <w:t>2</w:t>
      </w:r>
      <w:r w:rsidRPr="007D1CF0">
        <w:rPr>
          <w:rFonts w:cs="Arial"/>
          <w:szCs w:val="20"/>
        </w:rPr>
        <w:t>) zur Verfügung. Ausserdem teilen sich zwei Mitarbeiter ein Gemeinschaftsbüro (Gesamtgrösse ca. 22 m</w:t>
      </w:r>
      <w:r w:rsidRPr="007D1CF0">
        <w:rPr>
          <w:rFonts w:cs="Arial"/>
          <w:szCs w:val="20"/>
          <w:vertAlign w:val="superscript"/>
        </w:rPr>
        <w:t>2</w:t>
      </w:r>
      <w:r w:rsidRPr="007D1CF0">
        <w:rPr>
          <w:rFonts w:cs="Arial"/>
          <w:szCs w:val="20"/>
        </w:rPr>
        <w:t xml:space="preserve">) mit der Gruppe von Prof. Battin. </w:t>
      </w:r>
    </w:p>
    <w:p w:rsidR="00AD6798" w:rsidRPr="007D1CF0" w:rsidRDefault="00AD6798" w:rsidP="00AD6798">
      <w:pPr>
        <w:jc w:val="both"/>
        <w:rPr>
          <w:szCs w:val="20"/>
        </w:rPr>
      </w:pPr>
    </w:p>
    <w:p w:rsidR="00581DBE" w:rsidRPr="007D1CF0" w:rsidRDefault="00AD6798" w:rsidP="00AD6798">
      <w:pPr>
        <w:pStyle w:val="BodyText"/>
        <w:rPr>
          <w:rFonts w:cs="Arial"/>
          <w:szCs w:val="20"/>
        </w:rPr>
      </w:pPr>
      <w:r w:rsidRPr="007D1CF0">
        <w:rPr>
          <w:rFonts w:cs="Arial"/>
          <w:szCs w:val="20"/>
        </w:rPr>
        <w:t xml:space="preserve">Für Veranstaltungen (Kurse, Seminare, Sitzungen) stehen an beiden Standorten Räumlichkeiten der Eawag sowie </w:t>
      </w:r>
      <w:r w:rsidR="00B41DE8" w:rsidRPr="007D1CF0">
        <w:rPr>
          <w:rFonts w:cs="Arial"/>
          <w:szCs w:val="20"/>
        </w:rPr>
        <w:t xml:space="preserve">des </w:t>
      </w:r>
      <w:r w:rsidRPr="007D1CF0">
        <w:rPr>
          <w:rFonts w:cs="Arial"/>
          <w:szCs w:val="20"/>
        </w:rPr>
        <w:t>IIE (Institut d’Ingénierie de l’Environnement) der EPFL zur Verfügung. An der Eawag werden die Dienste der Personal- und Finanzabteilungen für die administrativen Bedürfnisse des Oekotoxzentrums genutzt. Unterstützung im IT-, Post- und Kommunikationsbereich wird ebenfalls von Eawag und IIE geleistet.</w:t>
      </w:r>
    </w:p>
    <w:p w:rsidR="00581DBE" w:rsidRPr="00FF0222" w:rsidRDefault="00581DBE" w:rsidP="005A63CD">
      <w:pPr>
        <w:pStyle w:val="Heading2"/>
      </w:pPr>
      <w:bookmarkStart w:id="73" w:name="_Toc36103775"/>
      <w:r w:rsidRPr="00FF0222">
        <w:t>Strategie</w:t>
      </w:r>
      <w:bookmarkEnd w:id="73"/>
    </w:p>
    <w:p w:rsidR="00450C08" w:rsidRPr="007D1CF0" w:rsidRDefault="00842AE8" w:rsidP="00450C08">
      <w:pPr>
        <w:pStyle w:val="BodyText"/>
        <w:rPr>
          <w:rFonts w:cs="Arial"/>
        </w:rPr>
      </w:pPr>
      <w:r w:rsidRPr="007D1CF0">
        <w:rPr>
          <w:rFonts w:cs="Arial"/>
        </w:rPr>
        <w:t>Seit 1.1.20</w:t>
      </w:r>
      <w:r w:rsidR="002801C2">
        <w:rPr>
          <w:rFonts w:cs="Arial"/>
        </w:rPr>
        <w:t>12</w:t>
      </w:r>
      <w:r w:rsidRPr="007D1CF0">
        <w:rPr>
          <w:rFonts w:cs="Arial"/>
        </w:rPr>
        <w:t xml:space="preserve"> gilt der Implementationsplan 20</w:t>
      </w:r>
      <w:r w:rsidR="002801C2">
        <w:rPr>
          <w:rFonts w:cs="Arial"/>
        </w:rPr>
        <w:t>12</w:t>
      </w:r>
      <w:r w:rsidRPr="007D1CF0">
        <w:rPr>
          <w:rFonts w:cs="Arial"/>
        </w:rPr>
        <w:t>-</w:t>
      </w:r>
      <w:r w:rsidR="002801C2">
        <w:rPr>
          <w:rFonts w:cs="Arial"/>
        </w:rPr>
        <w:t>16</w:t>
      </w:r>
      <w:r w:rsidRPr="007D1CF0">
        <w:rPr>
          <w:rFonts w:cs="Arial"/>
        </w:rPr>
        <w:t xml:space="preserve">. </w:t>
      </w:r>
      <w:r w:rsidR="00450C08" w:rsidRPr="007D1CF0">
        <w:rPr>
          <w:rFonts w:cs="Arial"/>
        </w:rPr>
        <w:t xml:space="preserve">In </w:t>
      </w:r>
      <w:r w:rsidR="008B1B8A" w:rsidRPr="007D1CF0">
        <w:rPr>
          <w:rFonts w:cs="Arial"/>
        </w:rPr>
        <w:t>diesem Zeitraum</w:t>
      </w:r>
      <w:r w:rsidR="00450C08" w:rsidRPr="007D1CF0">
        <w:rPr>
          <w:rFonts w:cs="Arial"/>
        </w:rPr>
        <w:t xml:space="preserve"> </w:t>
      </w:r>
      <w:r w:rsidRPr="007D1CF0">
        <w:rPr>
          <w:rFonts w:cs="Arial"/>
        </w:rPr>
        <w:t>soll</w:t>
      </w:r>
      <w:r w:rsidR="00450C08" w:rsidRPr="007D1CF0">
        <w:rPr>
          <w:rFonts w:cs="Arial"/>
        </w:rPr>
        <w:t xml:space="preserve"> die Entwicklung gezielt und </w:t>
      </w:r>
      <w:r w:rsidR="009B4375">
        <w:rPr>
          <w:rFonts w:cs="Arial"/>
        </w:rPr>
        <w:t>auf</w:t>
      </w:r>
      <w:r w:rsidR="00450C08" w:rsidRPr="007D1CF0">
        <w:rPr>
          <w:rFonts w:cs="Arial"/>
        </w:rPr>
        <w:t xml:space="preserve"> hohem Qualitätsniveau </w:t>
      </w:r>
      <w:r w:rsidR="009B4375">
        <w:rPr>
          <w:rFonts w:cs="Arial"/>
        </w:rPr>
        <w:t>durchgeführt</w:t>
      </w:r>
      <w:r w:rsidRPr="007D1CF0">
        <w:rPr>
          <w:rFonts w:cs="Arial"/>
        </w:rPr>
        <w:t xml:space="preserve"> werden. Die</w:t>
      </w:r>
      <w:r w:rsidR="00450C08" w:rsidRPr="007D1CF0">
        <w:rPr>
          <w:rFonts w:cs="Arial"/>
        </w:rPr>
        <w:t xml:space="preserve"> </w:t>
      </w:r>
      <w:r w:rsidR="0019189E" w:rsidRPr="007D1CF0">
        <w:rPr>
          <w:rFonts w:cs="Arial"/>
        </w:rPr>
        <w:t>Themenfelder</w:t>
      </w:r>
      <w:r w:rsidRPr="007D1CF0">
        <w:rPr>
          <w:rFonts w:cs="Arial"/>
        </w:rPr>
        <w:t xml:space="preserve"> werden </w:t>
      </w:r>
      <w:r w:rsidR="00450C08" w:rsidRPr="007D1CF0">
        <w:rPr>
          <w:rFonts w:cs="Arial"/>
        </w:rPr>
        <w:t xml:space="preserve">entsprechend den Bedürfnissen der verschiedenen </w:t>
      </w:r>
      <w:r w:rsidR="0019189E" w:rsidRPr="007D1CF0">
        <w:rPr>
          <w:rFonts w:cs="Arial"/>
        </w:rPr>
        <w:t>Stakeholder</w:t>
      </w:r>
      <w:r w:rsidR="003A1AAD" w:rsidRPr="007D1CF0">
        <w:rPr>
          <w:rFonts w:cs="Arial"/>
        </w:rPr>
        <w:t>-G</w:t>
      </w:r>
      <w:r w:rsidR="00450C08" w:rsidRPr="007D1CF0">
        <w:rPr>
          <w:rFonts w:cs="Arial"/>
        </w:rPr>
        <w:t xml:space="preserve">ruppen im Rahmen der Ressourcen </w:t>
      </w:r>
      <w:r w:rsidR="009B4375">
        <w:rPr>
          <w:rFonts w:cs="Arial"/>
        </w:rPr>
        <w:t>entwickelt</w:t>
      </w:r>
      <w:r w:rsidR="00450C08" w:rsidRPr="007D1CF0">
        <w:rPr>
          <w:rFonts w:cs="Arial"/>
        </w:rPr>
        <w:t xml:space="preserve"> und Expertisen </w:t>
      </w:r>
      <w:r w:rsidR="0019189E" w:rsidRPr="007D1CF0">
        <w:rPr>
          <w:rFonts w:cs="Arial"/>
        </w:rPr>
        <w:t>vertieft und erweitert</w:t>
      </w:r>
      <w:r w:rsidR="00450C08" w:rsidRPr="007D1CF0">
        <w:rPr>
          <w:rFonts w:cs="Arial"/>
        </w:rPr>
        <w:t xml:space="preserve">. </w:t>
      </w:r>
    </w:p>
    <w:p w:rsidR="00450C08" w:rsidRPr="007D1CF0" w:rsidRDefault="00450C08" w:rsidP="00450C08">
      <w:pPr>
        <w:pStyle w:val="BodyText"/>
        <w:rPr>
          <w:rFonts w:cs="Arial"/>
        </w:rPr>
      </w:pPr>
      <w:r w:rsidRPr="007D1CF0">
        <w:rPr>
          <w:rFonts w:cs="Arial"/>
        </w:rPr>
        <w:t>Für die Planungsperiode 201</w:t>
      </w:r>
      <w:r w:rsidR="009B4375">
        <w:rPr>
          <w:rFonts w:cs="Arial"/>
        </w:rPr>
        <w:t>2</w:t>
      </w:r>
      <w:r w:rsidRPr="007D1CF0">
        <w:rPr>
          <w:rFonts w:cs="Arial"/>
        </w:rPr>
        <w:t>-</w:t>
      </w:r>
      <w:r w:rsidR="009B4375">
        <w:rPr>
          <w:rFonts w:cs="Arial"/>
        </w:rPr>
        <w:t>16</w:t>
      </w:r>
      <w:r w:rsidRPr="007D1CF0">
        <w:rPr>
          <w:rFonts w:cs="Arial"/>
        </w:rPr>
        <w:t xml:space="preserve"> </w:t>
      </w:r>
      <w:r w:rsidR="008D74B9" w:rsidRPr="007D1CF0">
        <w:rPr>
          <w:rFonts w:cs="Arial"/>
        </w:rPr>
        <w:t>gelten</w:t>
      </w:r>
      <w:r w:rsidRPr="007D1CF0">
        <w:rPr>
          <w:rFonts w:cs="Arial"/>
        </w:rPr>
        <w:t xml:space="preserve"> folgende Schwerpunkte:</w:t>
      </w:r>
    </w:p>
    <w:p w:rsidR="009668C7" w:rsidRDefault="009668C7" w:rsidP="00450C08">
      <w:pPr>
        <w:numPr>
          <w:ilvl w:val="1"/>
          <w:numId w:val="11"/>
        </w:numPr>
        <w:tabs>
          <w:tab w:val="clear" w:pos="1440"/>
          <w:tab w:val="num" w:pos="426"/>
        </w:tabs>
        <w:spacing w:before="120" w:after="100" w:afterAutospacing="1"/>
        <w:ind w:left="426" w:hanging="426"/>
        <w:jc w:val="both"/>
        <w:rPr>
          <w:rFonts w:cs="Arial"/>
        </w:rPr>
      </w:pPr>
      <w:r>
        <w:t>Kooperationsentwicklung: Nach anfänglicher Nutzung natürlicher Synergien in der Schweiz und in Deutschland sollen die Kontakte zu potentiellen Projektpartner diversifiziert und vor allem im französischen Sprachraum intensiviert werden.</w:t>
      </w:r>
    </w:p>
    <w:p w:rsidR="00FF0222" w:rsidRDefault="000625BB" w:rsidP="002442AD">
      <w:pPr>
        <w:numPr>
          <w:ilvl w:val="0"/>
          <w:numId w:val="11"/>
        </w:numPr>
        <w:tabs>
          <w:tab w:val="clear" w:pos="720"/>
          <w:tab w:val="num" w:pos="426"/>
        </w:tabs>
        <w:spacing w:before="120" w:after="100" w:afterAutospacing="1"/>
        <w:ind w:left="426" w:hanging="426"/>
        <w:jc w:val="both"/>
        <w:rPr>
          <w:rFonts w:cs="Arial"/>
        </w:rPr>
      </w:pPr>
      <w:r w:rsidRPr="00FF0222">
        <w:rPr>
          <w:rFonts w:cs="Arial"/>
        </w:rPr>
        <w:t xml:space="preserve">Kompetenzentwicklung: In allen Teilbereichen der Ökotoxikologie besteht Bedarf an umfassenden Bewertungskonzepten. Am dringlichsten sind die Konzepte für Oberflächengewässer (Wasser und Sedimente), aber auch für Böden rückt dies nun verstärkt in den Vordergrund. Auf dem Gebiet der Gefahren- und Risikobewertung zeichnen sich zukünftig die Bewertung von Chemikalienmischungen und multiplen Stressoren, das integrierte Risk Assessment und das Konzept der Ecosystem Services als Schwerpunktthemen ab. Auf dem Gebiet der Umweltchemie ist die Validierung von Passivsammlern für die Messung und Konzentrationsberechnung hormonaktiver Substanzen in Gewässern von grosser Bedeutung. In Untersuchungen zur Bioverfügbarkeit von Schadstoffen in Böden sollen Biotests und analytische Chemie gekoppelt werden. Ausserdem eignen sich analytische Methoden für die Messung von Indikatorproteinen in Organismen. Die Anwendbarkeit solcher Methoden soll untersucht werden. </w:t>
      </w:r>
    </w:p>
    <w:p w:rsidR="00FF0222" w:rsidRPr="00FF0222" w:rsidRDefault="00FF0222" w:rsidP="002442AD">
      <w:pPr>
        <w:numPr>
          <w:ilvl w:val="0"/>
          <w:numId w:val="11"/>
        </w:numPr>
        <w:tabs>
          <w:tab w:val="clear" w:pos="720"/>
          <w:tab w:val="num" w:pos="426"/>
        </w:tabs>
        <w:spacing w:before="120" w:after="100" w:afterAutospacing="1"/>
        <w:ind w:left="426" w:hanging="426"/>
        <w:jc w:val="both"/>
        <w:rPr>
          <w:rFonts w:cs="Arial"/>
        </w:rPr>
      </w:pPr>
      <w:r w:rsidRPr="00FF0222">
        <w:rPr>
          <w:rFonts w:cs="Arial"/>
        </w:rPr>
        <w:t xml:space="preserve">Angebotsentwicklung: Die Angebotsentwicklung des Oekotoxzentrums orientiert sich primär an der Nachfrage in der Schweiz und an den Entwicklungen im Bereich der angewandten Ökotoxikologie, insbesondere mit Bezug auf regulatorische Bedürfnisse. Grundsätzlich soll das Angebot ergänzend zu bestehenden Strukturen und Anbietern entwickelt werden. Das bestehende Angebot im Bereich Biotests gründet sich auf Entwicklungen der </w:t>
      </w:r>
      <w:r w:rsidRPr="00FF0222">
        <w:rPr>
          <w:rFonts w:cs="Arial"/>
        </w:rPr>
        <w:br/>
        <w:t xml:space="preserve">Eawag und anderen Forschungsanstalten während der letzten 10-15 Jahre. Dies soll ergänzt werden. Ziel ist es, die Methoden an interessierte Unternehmen und Behörden weiterzuvermitteln. </w:t>
      </w:r>
    </w:p>
    <w:p w:rsidR="00FF0222" w:rsidRDefault="00450C08" w:rsidP="00FF0222">
      <w:pPr>
        <w:numPr>
          <w:ilvl w:val="0"/>
          <w:numId w:val="11"/>
        </w:numPr>
        <w:tabs>
          <w:tab w:val="clear" w:pos="720"/>
          <w:tab w:val="num" w:pos="426"/>
        </w:tabs>
        <w:spacing w:before="120" w:after="100" w:afterAutospacing="1"/>
        <w:ind w:left="426" w:hanging="426"/>
        <w:jc w:val="both"/>
        <w:rPr>
          <w:rFonts w:cs="Arial"/>
        </w:rPr>
      </w:pPr>
      <w:r w:rsidRPr="00FF0222">
        <w:rPr>
          <w:rFonts w:cs="Arial"/>
        </w:rPr>
        <w:t xml:space="preserve">Früherkennung und Kommunikation: Identifizierung von Handlungsbedarf durch kontinuierlichen Erfahrungsaustausch mit Forschungsgruppen und nationalen/internationalen Gremien, Teilnahme an wissenschaftlichen Veranstaltungen und Screening der Fachliteratur. Die </w:t>
      </w:r>
      <w:r w:rsidRPr="00FF0222">
        <w:rPr>
          <w:rFonts w:cs="Arial"/>
        </w:rPr>
        <w:lastRenderedPageBreak/>
        <w:t>Kommunikation erfolgt direkt mit den Stakeholdern oder in Form von Lehrveranstaltungen, den Oekotoxzentrum News, Infoblättern, Fachartikeln und über die Internetseite.</w:t>
      </w:r>
      <w:r w:rsidR="00FF0222" w:rsidRPr="00FF0222">
        <w:rPr>
          <w:rFonts w:cs="Arial"/>
        </w:rPr>
        <w:t xml:space="preserve"> Das Angebot im Bereich Aus- und Weiterbildung orientiert sich am Bedarf der Praxis. </w:t>
      </w:r>
    </w:p>
    <w:p w:rsidR="00FF0222" w:rsidRPr="00FF0222" w:rsidRDefault="00FF0222" w:rsidP="00FF0222">
      <w:pPr>
        <w:pStyle w:val="Heading2"/>
      </w:pPr>
      <w:bookmarkStart w:id="74" w:name="_Toc36103776"/>
      <w:r>
        <w:t>E</w:t>
      </w:r>
      <w:r w:rsidR="00323E5A">
        <w:t>xterne E</w:t>
      </w:r>
      <w:r>
        <w:t>valu</w:t>
      </w:r>
      <w:r w:rsidR="001A50FD">
        <w:t>ation</w:t>
      </w:r>
      <w:r w:rsidR="00AD7470">
        <w:t xml:space="preserve"> </w:t>
      </w:r>
      <w:r w:rsidR="00323E5A">
        <w:t xml:space="preserve">des Oekotoxzentrums </w:t>
      </w:r>
      <w:r w:rsidR="00AD7470">
        <w:t>2015</w:t>
      </w:r>
      <w:bookmarkEnd w:id="74"/>
    </w:p>
    <w:p w:rsidR="00E27567" w:rsidRDefault="00E27567" w:rsidP="008D4584">
      <w:pPr>
        <w:pStyle w:val="BodyText"/>
      </w:pPr>
      <w:r w:rsidRPr="00E27567">
        <w:t xml:space="preserve">Die </w:t>
      </w:r>
      <w:r>
        <w:t>externe</w:t>
      </w:r>
      <w:r w:rsidRPr="00E27567">
        <w:t xml:space="preserve"> Evaluation </w:t>
      </w:r>
      <w:r>
        <w:t xml:space="preserve">des Oekotoxzentrums wurde im Auftrag der </w:t>
      </w:r>
      <w:r w:rsidRPr="00E27567">
        <w:t>Beratungsgruppe des Oekotoxzentrums unter der Leitung des Bundesamtes für Umwelt (BAFU)</w:t>
      </w:r>
      <w:r>
        <w:t xml:space="preserve"> durch die Firma econcept AG (</w:t>
      </w:r>
      <w:r w:rsidRPr="00E27567">
        <w:t>Zürich</w:t>
      </w:r>
      <w:r>
        <w:t>, CH)</w:t>
      </w:r>
      <w:r w:rsidRPr="00E27567">
        <w:t xml:space="preserve"> </w:t>
      </w:r>
      <w:r>
        <w:t>durchgeführt. Die</w:t>
      </w:r>
      <w:r w:rsidRPr="00E27567">
        <w:t xml:space="preserve"> Beratungsgruppe besteht aus Vertretern/innen von Verwaltung (Bund und Kantone), Industrie und Forschung und ist u.a. für die Durchführung regel</w:t>
      </w:r>
      <w:r>
        <w:t>m</w:t>
      </w:r>
      <w:r w:rsidRPr="00E27567">
        <w:t>ässiger Evaluationen verantwortlich.</w:t>
      </w:r>
      <w:r>
        <w:t xml:space="preserve"> Es wurde </w:t>
      </w:r>
      <w:r w:rsidRPr="00E27567">
        <w:t>die Leistungsperiode 2011-2014</w:t>
      </w:r>
      <w:r>
        <w:t xml:space="preserve"> analysiert</w:t>
      </w:r>
      <w:r w:rsidRPr="00E27567">
        <w:t xml:space="preserve">; einerseits mit dem Fokus auf die Rechenschaftslegung über die Zielerreichung, d.h. darüber wie gut es dem Oekotoxzentrum gelang, sich als Kompetenzzentrum zu positionieren und zu etablieren wie auch andererseits mit Blick auf die Optimierung der Leistungen und Wirkungen des Oekotoxzentrums. </w:t>
      </w:r>
    </w:p>
    <w:p w:rsidR="00E27567" w:rsidRPr="008D4584" w:rsidRDefault="00C759C9" w:rsidP="008D4584">
      <w:pPr>
        <w:pStyle w:val="BodyText"/>
        <w:rPr>
          <w:i/>
        </w:rPr>
      </w:pPr>
      <w:r>
        <w:t xml:space="preserve">Zusammenfassung der Ergebnisse: </w:t>
      </w:r>
      <w:r w:rsidRPr="008D4584">
        <w:rPr>
          <w:i/>
        </w:rPr>
        <w:t>"Insgesamt wurden die Entwicklung sowie die Leistungen und Wirkungen des Oekotoxzentrums sowohl durch die nationalen und internationalen Experten/innen als auch die kantonalen Gewässerfachstellen sehr positiv gewürdigt. In den vergangenen Jahren gelang es dem Oekotoxzentrum, sich als nationales Kompetenzzentrum mit grosser internationaler Anerkennung zu etablieren. Es erbringt wichtige Dienstleistungen für Dritte und Behörden und leistet mit seinem Weiterbildungsangebot einen massgeblichen Beitrag zum Kompetenzaufbau in Ökotoxikologie von Fachpersonen in der Verwaltung wie auch in der Industrie. Das Oekotoxzentrum verfügt über sehr gute Kompetenzen in den Bereichen aquatische Ökotoxikologie und Sediment-Ökotoxikologie, jedoch bestehen Lücken in terrestrischer Ökotoxikologie. Sehr geschätzt wurden die Weiterbildungsangebote, welche sowohl inhaltlich wie in der Durchführung überzeugten. Vereinzelt wurde ein stärkeres Engagement in der Ausbildung gewünscht. Alle Befragten betonten aber, dass diese Lücken auch auf fehlende Ressourcen zurückzuführen sind, da die zur Verfügung gestellten Mittel nicht ausreichen, das gesamte Leistungsportfolio zu erfüllen, das zu Beginn für das Oekotoxzentrum formuliert wurde".</w:t>
      </w:r>
    </w:p>
    <w:p w:rsidR="00B802CF" w:rsidRPr="008D4584" w:rsidRDefault="00B802CF" w:rsidP="008D4584">
      <w:pPr>
        <w:pStyle w:val="BodyText"/>
      </w:pPr>
      <w:r w:rsidRPr="008D4584">
        <w:t xml:space="preserve">Der finale Evaluationsbericht wurde im Dezember 2015 fertiggestellt. Die Stellungnahme der Direktion des Oekotoxzentrums wird im März 2016 erwartet. </w:t>
      </w:r>
    </w:p>
    <w:p w:rsidR="005C2F62" w:rsidRDefault="005C2F62">
      <w:pPr>
        <w:spacing w:line="240" w:lineRule="auto"/>
        <w:rPr>
          <w:rFonts w:cs="Arial"/>
          <w:b/>
          <w:bCs/>
          <w:iCs/>
          <w:sz w:val="24"/>
          <w:szCs w:val="28"/>
        </w:rPr>
      </w:pPr>
      <w:r>
        <w:br w:type="page"/>
      </w:r>
    </w:p>
    <w:p w:rsidR="00581DBE" w:rsidRPr="007D1CF0" w:rsidRDefault="00D233A7" w:rsidP="00D233A7">
      <w:pPr>
        <w:pStyle w:val="Heading2"/>
      </w:pPr>
      <w:bookmarkStart w:id="75" w:name="_Toc36103777"/>
      <w:r w:rsidRPr="007D1CF0">
        <w:lastRenderedPageBreak/>
        <w:t>Finanzmittel</w:t>
      </w:r>
      <w:bookmarkEnd w:id="75"/>
    </w:p>
    <w:p w:rsidR="006E0AF5" w:rsidRPr="007D1CF0" w:rsidRDefault="00A70F47" w:rsidP="006E0AF5">
      <w:pPr>
        <w:pStyle w:val="BodyText"/>
        <w:rPr>
          <w:rFonts w:cs="Arial"/>
        </w:rPr>
      </w:pPr>
      <w:r w:rsidRPr="007D1CF0">
        <w:rPr>
          <w:rFonts w:cs="Arial"/>
        </w:rPr>
        <w:t xml:space="preserve">Aus </w:t>
      </w:r>
      <w:r w:rsidR="000C4C32" w:rsidRPr="007D1CF0">
        <w:rPr>
          <w:rFonts w:cs="Arial"/>
        </w:rPr>
        <w:fldChar w:fldCharType="begin"/>
      </w:r>
      <w:r w:rsidR="000C4C32" w:rsidRPr="007D1CF0">
        <w:rPr>
          <w:rFonts w:cs="Arial"/>
        </w:rPr>
        <w:instrText xml:space="preserve"> REF _Ref521329477 \r \h </w:instrText>
      </w:r>
      <w:r w:rsidR="00A338C3" w:rsidRPr="007D1CF0">
        <w:rPr>
          <w:rFonts w:cs="Arial"/>
        </w:rPr>
        <w:instrText xml:space="preserve"> \* MERGEFORMAT </w:instrText>
      </w:r>
      <w:r w:rsidR="000C4C32" w:rsidRPr="007D1CF0">
        <w:rPr>
          <w:rFonts w:cs="Arial"/>
        </w:rPr>
      </w:r>
      <w:r w:rsidR="000C4C32" w:rsidRPr="007D1CF0">
        <w:rPr>
          <w:rFonts w:cs="Arial"/>
        </w:rPr>
        <w:fldChar w:fldCharType="separate"/>
      </w:r>
      <w:r w:rsidR="006B7A2C">
        <w:rPr>
          <w:rFonts w:cs="Arial"/>
        </w:rPr>
        <w:t>Tab 9</w:t>
      </w:r>
      <w:r w:rsidR="000C4C32" w:rsidRPr="007D1CF0">
        <w:rPr>
          <w:rFonts w:cs="Arial"/>
        </w:rPr>
        <w:fldChar w:fldCharType="end"/>
      </w:r>
      <w:r w:rsidR="000859B5" w:rsidRPr="007D1CF0">
        <w:rPr>
          <w:rFonts w:cs="Arial"/>
        </w:rPr>
        <w:t xml:space="preserve"> </w:t>
      </w:r>
      <w:r w:rsidRPr="007D1CF0">
        <w:rPr>
          <w:rFonts w:cs="Arial"/>
        </w:rPr>
        <w:t xml:space="preserve">sind die vom Bund bezahlten Erstmittel und die Ausgaben ersichtlich. </w:t>
      </w:r>
      <w:r w:rsidR="006E0AF5" w:rsidRPr="007D1CF0">
        <w:rPr>
          <w:rFonts w:cs="Arial"/>
        </w:rPr>
        <w:t xml:space="preserve">Das </w:t>
      </w:r>
      <w:r w:rsidR="00CE7266" w:rsidRPr="007D1CF0">
        <w:rPr>
          <w:rFonts w:cs="Arial"/>
        </w:rPr>
        <w:br/>
      </w:r>
      <w:r w:rsidR="006E0AF5" w:rsidRPr="007D1CF0">
        <w:rPr>
          <w:rFonts w:cs="Arial"/>
        </w:rPr>
        <w:t xml:space="preserve">Oekotoxzentrum </w:t>
      </w:r>
      <w:r w:rsidR="00AB6A0F" w:rsidRPr="007D1CF0">
        <w:rPr>
          <w:rFonts w:cs="Arial"/>
        </w:rPr>
        <w:t>wird zu</w:t>
      </w:r>
      <w:r w:rsidR="006E0AF5" w:rsidRPr="007D1CF0">
        <w:rPr>
          <w:rFonts w:cs="Arial"/>
        </w:rPr>
        <w:t xml:space="preserve"> ca. 8</w:t>
      </w:r>
      <w:r w:rsidR="00EC7989" w:rsidRPr="007D1CF0">
        <w:rPr>
          <w:rFonts w:cs="Arial"/>
        </w:rPr>
        <w:t>0</w:t>
      </w:r>
      <w:r w:rsidR="006E0AF5" w:rsidRPr="007D1CF0">
        <w:rPr>
          <w:rFonts w:cs="Arial"/>
        </w:rPr>
        <w:t>%</w:t>
      </w:r>
      <w:r w:rsidR="00AB6A0F" w:rsidRPr="007D1CF0">
        <w:rPr>
          <w:rFonts w:cs="Arial"/>
        </w:rPr>
        <w:t xml:space="preserve"> durch die Grundleistung des Bundes finanziert.</w:t>
      </w:r>
      <w:r w:rsidR="006E0AF5" w:rsidRPr="007D1CF0">
        <w:rPr>
          <w:rFonts w:cs="Arial"/>
        </w:rPr>
        <w:t xml:space="preserve"> Die Projektion der Budgets in den Jahren 201</w:t>
      </w:r>
      <w:r w:rsidR="00B82019">
        <w:rPr>
          <w:rFonts w:cs="Arial"/>
        </w:rPr>
        <w:t>6</w:t>
      </w:r>
      <w:r w:rsidR="006E0AF5" w:rsidRPr="007D1CF0">
        <w:rPr>
          <w:rFonts w:cs="Arial"/>
        </w:rPr>
        <w:t>-20</w:t>
      </w:r>
      <w:r w:rsidR="00B82019">
        <w:rPr>
          <w:rFonts w:cs="Arial"/>
        </w:rPr>
        <w:t>18</w:t>
      </w:r>
      <w:r w:rsidR="006E0AF5" w:rsidRPr="007D1CF0">
        <w:rPr>
          <w:rFonts w:cs="Arial"/>
        </w:rPr>
        <w:t xml:space="preserve"> basiert auf dem Personalstand 201</w:t>
      </w:r>
      <w:r w:rsidR="00B82019">
        <w:rPr>
          <w:rFonts w:cs="Arial"/>
        </w:rPr>
        <w:t>5</w:t>
      </w:r>
      <w:r w:rsidR="006E0AF5" w:rsidRPr="007D1CF0">
        <w:rPr>
          <w:rFonts w:cs="Arial"/>
        </w:rPr>
        <w:t>. Unter Berücksichtigung der Teuerung ergibt sich folgende finanzielle Perspektive</w:t>
      </w:r>
      <w:r w:rsidR="001322D8" w:rsidRPr="007D1CF0">
        <w:rPr>
          <w:rFonts w:cs="Arial"/>
        </w:rPr>
        <w:t>:</w:t>
      </w:r>
      <w:r w:rsidR="006E0AF5" w:rsidRPr="007D1CF0">
        <w:rPr>
          <w:rFonts w:cs="Arial"/>
        </w:rPr>
        <w:t xml:space="preserve"> </w:t>
      </w:r>
    </w:p>
    <w:p w:rsidR="005F5885" w:rsidRDefault="007420CB" w:rsidP="00E01774">
      <w:pPr>
        <w:pStyle w:val="Index2"/>
      </w:pPr>
      <w:bookmarkStart w:id="76" w:name="_Ref521329477"/>
      <w:r w:rsidRPr="007D1CF0">
        <w:t>Jahresbudget der Bundesmittel</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7"/>
        <w:gridCol w:w="1132"/>
        <w:gridCol w:w="1132"/>
        <w:gridCol w:w="1132"/>
        <w:gridCol w:w="1131"/>
      </w:tblGrid>
      <w:tr w:rsidR="006F793F" w:rsidRPr="008D4584" w:rsidTr="008D4584">
        <w:trPr>
          <w:trHeight w:val="255"/>
        </w:trPr>
        <w:tc>
          <w:tcPr>
            <w:tcW w:w="2381" w:type="pct"/>
            <w:shd w:val="clear" w:color="auto" w:fill="auto"/>
            <w:vAlign w:val="bottom"/>
            <w:hideMark/>
          </w:tcPr>
          <w:p w:rsidR="001D7935" w:rsidRPr="008D4584" w:rsidRDefault="001D7935" w:rsidP="008D4584">
            <w:pPr>
              <w:rPr>
                <w:b/>
                <w:lang w:eastAsia="de-CH"/>
              </w:rPr>
            </w:pPr>
            <w:r w:rsidRPr="008D4584">
              <w:rPr>
                <w:b/>
                <w:lang w:eastAsia="de-CH"/>
              </w:rPr>
              <w:t>in 1000 Fr.</w:t>
            </w:r>
          </w:p>
        </w:tc>
        <w:tc>
          <w:tcPr>
            <w:tcW w:w="655" w:type="pct"/>
            <w:shd w:val="clear" w:color="auto" w:fill="auto"/>
            <w:vAlign w:val="bottom"/>
            <w:hideMark/>
          </w:tcPr>
          <w:p w:rsidR="001D7935" w:rsidRPr="008D4584" w:rsidRDefault="001D7935" w:rsidP="008D4584">
            <w:pPr>
              <w:rPr>
                <w:b/>
                <w:lang w:eastAsia="de-CH"/>
              </w:rPr>
            </w:pPr>
            <w:r w:rsidRPr="008D4584">
              <w:rPr>
                <w:b/>
                <w:lang w:eastAsia="de-CH"/>
              </w:rPr>
              <w:t>2015</w:t>
            </w:r>
          </w:p>
        </w:tc>
        <w:tc>
          <w:tcPr>
            <w:tcW w:w="655" w:type="pct"/>
            <w:shd w:val="clear" w:color="auto" w:fill="auto"/>
            <w:vAlign w:val="bottom"/>
            <w:hideMark/>
          </w:tcPr>
          <w:p w:rsidR="001D7935" w:rsidRPr="008D4584" w:rsidRDefault="001D7935" w:rsidP="008D4584">
            <w:pPr>
              <w:rPr>
                <w:b/>
                <w:lang w:eastAsia="de-CH"/>
              </w:rPr>
            </w:pPr>
            <w:r w:rsidRPr="008D4584">
              <w:rPr>
                <w:b/>
                <w:lang w:eastAsia="de-CH"/>
              </w:rPr>
              <w:t>2016</w:t>
            </w:r>
          </w:p>
        </w:tc>
        <w:tc>
          <w:tcPr>
            <w:tcW w:w="655" w:type="pct"/>
            <w:shd w:val="clear" w:color="auto" w:fill="auto"/>
            <w:vAlign w:val="bottom"/>
            <w:hideMark/>
          </w:tcPr>
          <w:p w:rsidR="001D7935" w:rsidRPr="008D4584" w:rsidRDefault="001D7935" w:rsidP="008D4584">
            <w:pPr>
              <w:rPr>
                <w:b/>
                <w:lang w:eastAsia="de-CH"/>
              </w:rPr>
            </w:pPr>
            <w:r w:rsidRPr="008D4584">
              <w:rPr>
                <w:b/>
                <w:lang w:eastAsia="de-CH"/>
              </w:rPr>
              <w:t>2017</w:t>
            </w:r>
          </w:p>
        </w:tc>
        <w:tc>
          <w:tcPr>
            <w:tcW w:w="655" w:type="pct"/>
            <w:shd w:val="clear" w:color="auto" w:fill="auto"/>
            <w:vAlign w:val="bottom"/>
            <w:hideMark/>
          </w:tcPr>
          <w:p w:rsidR="001D7935" w:rsidRPr="008D4584" w:rsidRDefault="001D7935" w:rsidP="008D4584">
            <w:pPr>
              <w:rPr>
                <w:b/>
                <w:lang w:eastAsia="de-CH"/>
              </w:rPr>
            </w:pPr>
            <w:r w:rsidRPr="008D4584">
              <w:rPr>
                <w:b/>
                <w:lang w:eastAsia="de-CH"/>
              </w:rPr>
              <w:t>2018</w:t>
            </w:r>
          </w:p>
        </w:tc>
      </w:tr>
      <w:tr w:rsidR="006F793F" w:rsidRPr="008D4584" w:rsidTr="008D4584">
        <w:trPr>
          <w:trHeight w:val="255"/>
        </w:trPr>
        <w:tc>
          <w:tcPr>
            <w:tcW w:w="2381" w:type="pct"/>
            <w:shd w:val="clear" w:color="auto" w:fill="auto"/>
            <w:vAlign w:val="center"/>
            <w:hideMark/>
          </w:tcPr>
          <w:p w:rsidR="001D7935" w:rsidRPr="008D4584" w:rsidRDefault="001D7935" w:rsidP="008D4584">
            <w:pPr>
              <w:rPr>
                <w:b/>
                <w:lang w:eastAsia="de-CH"/>
              </w:rPr>
            </w:pPr>
            <w:r w:rsidRPr="008D4584">
              <w:rPr>
                <w:b/>
                <w:lang w:eastAsia="de-CH"/>
              </w:rPr>
              <w:t>Einnahmen</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r>
      <w:tr w:rsidR="006F793F" w:rsidRPr="008D4584" w:rsidTr="008D4584">
        <w:trPr>
          <w:trHeight w:val="285"/>
        </w:trPr>
        <w:tc>
          <w:tcPr>
            <w:tcW w:w="2381" w:type="pct"/>
            <w:shd w:val="clear" w:color="auto" w:fill="92D050"/>
            <w:vAlign w:val="center"/>
            <w:hideMark/>
          </w:tcPr>
          <w:p w:rsidR="001D7935" w:rsidRPr="008D4584" w:rsidRDefault="001D7935" w:rsidP="008D4584">
            <w:pPr>
              <w:rPr>
                <w:b/>
                <w:lang w:eastAsia="de-CH"/>
              </w:rPr>
            </w:pPr>
            <w:r w:rsidRPr="008D4584">
              <w:rPr>
                <w:b/>
                <w:lang w:eastAsia="de-CH"/>
              </w:rPr>
              <w:t>Total Einnahmen Erstmittel</w:t>
            </w:r>
            <w:r w:rsidRPr="008D4584">
              <w:rPr>
                <w:b/>
                <w:vertAlign w:val="superscript"/>
                <w:lang w:eastAsia="de-CH"/>
              </w:rPr>
              <w:t>3)</w:t>
            </w:r>
          </w:p>
        </w:tc>
        <w:tc>
          <w:tcPr>
            <w:tcW w:w="655" w:type="pct"/>
            <w:shd w:val="clear" w:color="auto" w:fill="92D050"/>
            <w:vAlign w:val="bottom"/>
            <w:hideMark/>
          </w:tcPr>
          <w:p w:rsidR="001D7935" w:rsidRPr="008D4584" w:rsidRDefault="001D7935" w:rsidP="008D4584">
            <w:pPr>
              <w:rPr>
                <w:b/>
                <w:lang w:eastAsia="de-CH"/>
              </w:rPr>
            </w:pPr>
            <w:r w:rsidRPr="008D4584">
              <w:rPr>
                <w:b/>
                <w:lang w:eastAsia="de-CH"/>
              </w:rPr>
              <w:t>2260</w:t>
            </w:r>
          </w:p>
        </w:tc>
        <w:tc>
          <w:tcPr>
            <w:tcW w:w="655" w:type="pct"/>
            <w:shd w:val="clear" w:color="auto" w:fill="92D050"/>
            <w:vAlign w:val="bottom"/>
            <w:hideMark/>
          </w:tcPr>
          <w:p w:rsidR="001D7935" w:rsidRPr="008D4584" w:rsidRDefault="001D7935" w:rsidP="008D4584">
            <w:pPr>
              <w:rPr>
                <w:b/>
                <w:lang w:eastAsia="de-CH"/>
              </w:rPr>
            </w:pPr>
            <w:r w:rsidRPr="008D4584">
              <w:rPr>
                <w:b/>
                <w:lang w:eastAsia="de-CH"/>
              </w:rPr>
              <w:t>2330</w:t>
            </w:r>
          </w:p>
        </w:tc>
        <w:tc>
          <w:tcPr>
            <w:tcW w:w="655" w:type="pct"/>
            <w:shd w:val="clear" w:color="auto" w:fill="92D050"/>
            <w:vAlign w:val="bottom"/>
            <w:hideMark/>
          </w:tcPr>
          <w:p w:rsidR="001D7935" w:rsidRPr="008D4584" w:rsidRDefault="001D7935" w:rsidP="008D4584">
            <w:pPr>
              <w:rPr>
                <w:b/>
                <w:lang w:eastAsia="de-CH"/>
              </w:rPr>
            </w:pPr>
            <w:r w:rsidRPr="008D4584">
              <w:rPr>
                <w:b/>
                <w:lang w:eastAsia="de-CH"/>
              </w:rPr>
              <w:t>2410</w:t>
            </w:r>
          </w:p>
        </w:tc>
        <w:tc>
          <w:tcPr>
            <w:tcW w:w="655" w:type="pct"/>
            <w:shd w:val="clear" w:color="auto" w:fill="92D050"/>
            <w:vAlign w:val="bottom"/>
            <w:hideMark/>
          </w:tcPr>
          <w:p w:rsidR="001D7935" w:rsidRPr="008D4584" w:rsidRDefault="001D7935" w:rsidP="008D4584">
            <w:pPr>
              <w:rPr>
                <w:b/>
                <w:lang w:eastAsia="de-CH"/>
              </w:rPr>
            </w:pPr>
            <w:r w:rsidRPr="008D4584">
              <w:rPr>
                <w:b/>
                <w:lang w:eastAsia="de-CH"/>
              </w:rPr>
              <w:t>2535</w:t>
            </w:r>
          </w:p>
        </w:tc>
      </w:tr>
      <w:tr w:rsidR="006F793F" w:rsidRPr="008D4584" w:rsidTr="008D4584">
        <w:trPr>
          <w:trHeight w:val="255"/>
        </w:trPr>
        <w:tc>
          <w:tcPr>
            <w:tcW w:w="2381" w:type="pct"/>
            <w:shd w:val="clear" w:color="auto" w:fill="auto"/>
            <w:vAlign w:val="center"/>
            <w:hideMark/>
          </w:tcPr>
          <w:p w:rsidR="001D7935" w:rsidRPr="008D4584" w:rsidRDefault="001D7935" w:rsidP="008D4584">
            <w:pPr>
              <w:rPr>
                <w:b/>
                <w:lang w:eastAsia="de-CH"/>
              </w:rPr>
            </w:pPr>
            <w:r w:rsidRPr="008D4584">
              <w:rPr>
                <w:b/>
                <w:lang w:eastAsia="de-CH"/>
              </w:rPr>
              <w:t>Ausgaben</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c>
          <w:tcPr>
            <w:tcW w:w="655" w:type="pct"/>
            <w:shd w:val="clear" w:color="auto" w:fill="auto"/>
            <w:vAlign w:val="center"/>
            <w:hideMark/>
          </w:tcPr>
          <w:p w:rsidR="001D7935" w:rsidRPr="008D4584" w:rsidRDefault="001D7935" w:rsidP="008D4584">
            <w:pPr>
              <w:rPr>
                <w:b/>
                <w:lang w:eastAsia="de-CH"/>
              </w:rPr>
            </w:pPr>
            <w:r w:rsidRPr="008D4584">
              <w:rPr>
                <w:b/>
                <w:lang w:eastAsia="de-CH"/>
              </w:rPr>
              <w:t> </w:t>
            </w:r>
          </w:p>
        </w:tc>
      </w:tr>
      <w:tr w:rsidR="006F793F" w:rsidRPr="006F793F" w:rsidTr="008D4584">
        <w:trPr>
          <w:trHeight w:val="285"/>
        </w:trPr>
        <w:tc>
          <w:tcPr>
            <w:tcW w:w="2381" w:type="pct"/>
            <w:shd w:val="clear" w:color="auto" w:fill="auto"/>
            <w:vAlign w:val="center"/>
            <w:hideMark/>
          </w:tcPr>
          <w:p w:rsidR="009B5D93" w:rsidRPr="00B82019" w:rsidRDefault="009B5D93" w:rsidP="008D4584">
            <w:pPr>
              <w:rPr>
                <w:lang w:eastAsia="de-CH"/>
              </w:rPr>
            </w:pPr>
            <w:r w:rsidRPr="00B82019">
              <w:rPr>
                <w:lang w:eastAsia="de-CH"/>
              </w:rPr>
              <w:t xml:space="preserve">Personalkosten </w:t>
            </w:r>
          </w:p>
        </w:tc>
        <w:tc>
          <w:tcPr>
            <w:tcW w:w="655" w:type="pct"/>
            <w:shd w:val="clear" w:color="auto" w:fill="auto"/>
            <w:hideMark/>
          </w:tcPr>
          <w:p w:rsidR="009B5D93" w:rsidRPr="00B82019" w:rsidRDefault="009B5D93" w:rsidP="008D4584">
            <w:pPr>
              <w:rPr>
                <w:lang w:eastAsia="de-CH"/>
              </w:rPr>
            </w:pPr>
            <w:r w:rsidRPr="006F793F">
              <w:t>1698</w:t>
            </w:r>
          </w:p>
        </w:tc>
        <w:tc>
          <w:tcPr>
            <w:tcW w:w="655" w:type="pct"/>
            <w:shd w:val="clear" w:color="auto" w:fill="auto"/>
            <w:hideMark/>
          </w:tcPr>
          <w:p w:rsidR="009B5D93" w:rsidRPr="00B82019" w:rsidRDefault="009B5D93" w:rsidP="008D4584">
            <w:pPr>
              <w:rPr>
                <w:lang w:eastAsia="de-CH"/>
              </w:rPr>
            </w:pPr>
            <w:r w:rsidRPr="006F793F">
              <w:t>1812</w:t>
            </w:r>
          </w:p>
        </w:tc>
        <w:tc>
          <w:tcPr>
            <w:tcW w:w="655" w:type="pct"/>
            <w:shd w:val="clear" w:color="auto" w:fill="auto"/>
            <w:hideMark/>
          </w:tcPr>
          <w:p w:rsidR="009B5D93" w:rsidRPr="00B82019" w:rsidRDefault="009B5D93" w:rsidP="008D4584">
            <w:pPr>
              <w:rPr>
                <w:lang w:eastAsia="de-CH"/>
              </w:rPr>
            </w:pPr>
            <w:r w:rsidRPr="006F793F">
              <w:t>1941</w:t>
            </w:r>
          </w:p>
        </w:tc>
        <w:tc>
          <w:tcPr>
            <w:tcW w:w="655" w:type="pct"/>
            <w:shd w:val="clear" w:color="auto" w:fill="auto"/>
            <w:hideMark/>
          </w:tcPr>
          <w:p w:rsidR="009B5D93" w:rsidRPr="00B82019" w:rsidRDefault="009B5D93" w:rsidP="008D4584">
            <w:pPr>
              <w:rPr>
                <w:lang w:eastAsia="de-CH"/>
              </w:rPr>
            </w:pPr>
            <w:r w:rsidRPr="006F793F">
              <w:t>1794</w:t>
            </w:r>
          </w:p>
        </w:tc>
      </w:tr>
      <w:tr w:rsidR="006F793F" w:rsidRPr="006F793F" w:rsidTr="008D4584">
        <w:trPr>
          <w:trHeight w:val="300"/>
        </w:trPr>
        <w:tc>
          <w:tcPr>
            <w:tcW w:w="2381" w:type="pct"/>
            <w:shd w:val="clear" w:color="auto" w:fill="auto"/>
            <w:vAlign w:val="center"/>
            <w:hideMark/>
          </w:tcPr>
          <w:p w:rsidR="001D7935" w:rsidRPr="00B82019" w:rsidRDefault="001D7935" w:rsidP="008D4584">
            <w:pPr>
              <w:rPr>
                <w:lang w:eastAsia="de-CH"/>
              </w:rPr>
            </w:pPr>
            <w:r w:rsidRPr="00B82019">
              <w:rPr>
                <w:lang w:eastAsia="de-CH"/>
              </w:rPr>
              <w:t>Infrastrukturabgabe Eawag/EPFL</w:t>
            </w:r>
            <w:r w:rsidRPr="00B82019">
              <w:rPr>
                <w:vertAlign w:val="superscript"/>
                <w:lang w:eastAsia="de-CH"/>
              </w:rPr>
              <w:t xml:space="preserve">1) </w:t>
            </w:r>
          </w:p>
        </w:tc>
        <w:tc>
          <w:tcPr>
            <w:tcW w:w="655" w:type="pct"/>
            <w:shd w:val="clear" w:color="auto" w:fill="auto"/>
            <w:vAlign w:val="center"/>
            <w:hideMark/>
          </w:tcPr>
          <w:p w:rsidR="001D7935" w:rsidRPr="006F793F" w:rsidRDefault="001D7935" w:rsidP="008D4584">
            <w:pPr>
              <w:rPr>
                <w:lang w:eastAsia="de-CH"/>
              </w:rPr>
            </w:pPr>
            <w:r w:rsidRPr="006F793F">
              <w:rPr>
                <w:lang w:eastAsia="de-CH"/>
              </w:rPr>
              <w:t>340</w:t>
            </w:r>
          </w:p>
        </w:tc>
        <w:tc>
          <w:tcPr>
            <w:tcW w:w="655" w:type="pct"/>
            <w:shd w:val="clear" w:color="auto" w:fill="auto"/>
            <w:vAlign w:val="center"/>
            <w:hideMark/>
          </w:tcPr>
          <w:p w:rsidR="001D7935" w:rsidRPr="00B82019" w:rsidRDefault="001D7935" w:rsidP="008D4584">
            <w:pPr>
              <w:rPr>
                <w:lang w:eastAsia="de-CH"/>
              </w:rPr>
            </w:pPr>
            <w:r w:rsidRPr="00B82019">
              <w:rPr>
                <w:lang w:eastAsia="de-CH"/>
              </w:rPr>
              <w:t>363</w:t>
            </w:r>
          </w:p>
        </w:tc>
        <w:tc>
          <w:tcPr>
            <w:tcW w:w="655" w:type="pct"/>
            <w:shd w:val="clear" w:color="auto" w:fill="auto"/>
            <w:vAlign w:val="center"/>
            <w:hideMark/>
          </w:tcPr>
          <w:p w:rsidR="001D7935" w:rsidRPr="00B82019" w:rsidRDefault="001D7935" w:rsidP="008D4584">
            <w:pPr>
              <w:rPr>
                <w:lang w:eastAsia="de-CH"/>
              </w:rPr>
            </w:pPr>
            <w:r w:rsidRPr="00B82019">
              <w:rPr>
                <w:lang w:eastAsia="de-CH"/>
              </w:rPr>
              <w:t>389</w:t>
            </w:r>
          </w:p>
        </w:tc>
        <w:tc>
          <w:tcPr>
            <w:tcW w:w="655" w:type="pct"/>
            <w:shd w:val="clear" w:color="auto" w:fill="auto"/>
            <w:vAlign w:val="center"/>
            <w:hideMark/>
          </w:tcPr>
          <w:p w:rsidR="001D7935" w:rsidRPr="00B82019" w:rsidRDefault="001D7935" w:rsidP="008D4584">
            <w:pPr>
              <w:rPr>
                <w:lang w:eastAsia="de-CH"/>
              </w:rPr>
            </w:pPr>
            <w:r w:rsidRPr="00B82019">
              <w:rPr>
                <w:lang w:eastAsia="de-CH"/>
              </w:rPr>
              <w:t>359</w:t>
            </w:r>
          </w:p>
        </w:tc>
      </w:tr>
      <w:tr w:rsidR="006F793F" w:rsidRPr="006F793F" w:rsidTr="008D4584">
        <w:trPr>
          <w:trHeight w:val="285"/>
        </w:trPr>
        <w:tc>
          <w:tcPr>
            <w:tcW w:w="2381" w:type="pct"/>
            <w:shd w:val="clear" w:color="auto" w:fill="auto"/>
            <w:vAlign w:val="center"/>
            <w:hideMark/>
          </w:tcPr>
          <w:p w:rsidR="001D7935" w:rsidRPr="00B82019" w:rsidRDefault="001D7935" w:rsidP="008D4584">
            <w:pPr>
              <w:rPr>
                <w:lang w:eastAsia="de-CH"/>
              </w:rPr>
            </w:pPr>
            <w:r w:rsidRPr="00B82019">
              <w:rPr>
                <w:lang w:eastAsia="de-CH"/>
              </w:rPr>
              <w:t>Weiterbildung Personal</w:t>
            </w:r>
            <w:r w:rsidRPr="00B82019">
              <w:rPr>
                <w:vertAlign w:val="superscript"/>
                <w:lang w:eastAsia="de-CH"/>
              </w:rPr>
              <w:t xml:space="preserve"> </w:t>
            </w:r>
          </w:p>
        </w:tc>
        <w:tc>
          <w:tcPr>
            <w:tcW w:w="655" w:type="pct"/>
            <w:shd w:val="clear" w:color="auto" w:fill="auto"/>
            <w:vAlign w:val="center"/>
            <w:hideMark/>
          </w:tcPr>
          <w:p w:rsidR="001D7935" w:rsidRPr="00B82019" w:rsidRDefault="001D7935" w:rsidP="008D4584">
            <w:pPr>
              <w:rPr>
                <w:lang w:eastAsia="de-CH"/>
              </w:rPr>
            </w:pPr>
            <w:r w:rsidRPr="00B82019">
              <w:rPr>
                <w:lang w:eastAsia="de-CH"/>
              </w:rPr>
              <w:t>4</w:t>
            </w:r>
          </w:p>
        </w:tc>
        <w:tc>
          <w:tcPr>
            <w:tcW w:w="655" w:type="pct"/>
            <w:shd w:val="clear" w:color="auto" w:fill="auto"/>
            <w:vAlign w:val="center"/>
            <w:hideMark/>
          </w:tcPr>
          <w:p w:rsidR="001D7935" w:rsidRPr="00B82019" w:rsidRDefault="001D7935" w:rsidP="008D4584">
            <w:pPr>
              <w:rPr>
                <w:lang w:eastAsia="de-CH"/>
              </w:rPr>
            </w:pPr>
            <w:r w:rsidRPr="00B82019">
              <w:rPr>
                <w:lang w:eastAsia="de-CH"/>
              </w:rPr>
              <w:t>7</w:t>
            </w:r>
          </w:p>
        </w:tc>
        <w:tc>
          <w:tcPr>
            <w:tcW w:w="655" w:type="pct"/>
            <w:shd w:val="clear" w:color="auto" w:fill="auto"/>
            <w:vAlign w:val="center"/>
            <w:hideMark/>
          </w:tcPr>
          <w:p w:rsidR="001D7935" w:rsidRPr="00B82019" w:rsidRDefault="001D7935" w:rsidP="008D4584">
            <w:pPr>
              <w:rPr>
                <w:lang w:eastAsia="de-CH"/>
              </w:rPr>
            </w:pPr>
            <w:r w:rsidRPr="00B82019">
              <w:rPr>
                <w:lang w:eastAsia="de-CH"/>
              </w:rPr>
              <w:t>12</w:t>
            </w:r>
          </w:p>
        </w:tc>
        <w:tc>
          <w:tcPr>
            <w:tcW w:w="655" w:type="pct"/>
            <w:shd w:val="clear" w:color="auto" w:fill="auto"/>
            <w:vAlign w:val="center"/>
            <w:hideMark/>
          </w:tcPr>
          <w:p w:rsidR="001D7935" w:rsidRPr="00B82019" w:rsidRDefault="001D7935" w:rsidP="008D4584">
            <w:pPr>
              <w:rPr>
                <w:lang w:eastAsia="de-CH"/>
              </w:rPr>
            </w:pPr>
            <w:r w:rsidRPr="00B82019">
              <w:rPr>
                <w:lang w:eastAsia="de-CH"/>
              </w:rPr>
              <w:t>6</w:t>
            </w:r>
          </w:p>
        </w:tc>
      </w:tr>
      <w:tr w:rsidR="006F793F" w:rsidRPr="006F793F" w:rsidTr="008D4584">
        <w:trPr>
          <w:trHeight w:val="285"/>
        </w:trPr>
        <w:tc>
          <w:tcPr>
            <w:tcW w:w="2381" w:type="pct"/>
            <w:shd w:val="clear" w:color="auto" w:fill="auto"/>
            <w:vAlign w:val="center"/>
            <w:hideMark/>
          </w:tcPr>
          <w:p w:rsidR="001D7935" w:rsidRPr="00B82019" w:rsidRDefault="001D7935" w:rsidP="008D4584">
            <w:pPr>
              <w:rPr>
                <w:lang w:eastAsia="de-CH"/>
              </w:rPr>
            </w:pPr>
            <w:r w:rsidRPr="00B82019">
              <w:rPr>
                <w:lang w:eastAsia="de-CH"/>
              </w:rPr>
              <w:t>Dienstleistungen</w:t>
            </w:r>
            <w:r w:rsidR="002902E4" w:rsidRPr="00B82019">
              <w:rPr>
                <w:vertAlign w:val="superscript"/>
                <w:lang w:eastAsia="de-CH"/>
              </w:rPr>
              <w:t>2</w:t>
            </w:r>
            <w:r w:rsidRPr="00B82019">
              <w:rPr>
                <w:vertAlign w:val="superscript"/>
                <w:lang w:eastAsia="de-CH"/>
              </w:rPr>
              <w:t>)</w:t>
            </w:r>
          </w:p>
        </w:tc>
        <w:tc>
          <w:tcPr>
            <w:tcW w:w="655" w:type="pct"/>
            <w:shd w:val="clear" w:color="auto" w:fill="auto"/>
            <w:vAlign w:val="center"/>
            <w:hideMark/>
          </w:tcPr>
          <w:p w:rsidR="006F793F" w:rsidRPr="00B82019" w:rsidRDefault="006F793F" w:rsidP="008D4584">
            <w:pPr>
              <w:rPr>
                <w:lang w:eastAsia="de-CH"/>
              </w:rPr>
            </w:pPr>
            <w:r w:rsidRPr="00B82019">
              <w:rPr>
                <w:lang w:eastAsia="de-CH"/>
              </w:rPr>
              <w:t>162</w:t>
            </w:r>
          </w:p>
        </w:tc>
        <w:tc>
          <w:tcPr>
            <w:tcW w:w="655" w:type="pct"/>
            <w:shd w:val="clear" w:color="auto" w:fill="auto"/>
            <w:vAlign w:val="center"/>
            <w:hideMark/>
          </w:tcPr>
          <w:p w:rsidR="001D7935" w:rsidRPr="00B82019" w:rsidRDefault="001D7935" w:rsidP="008D4584">
            <w:pPr>
              <w:rPr>
                <w:lang w:eastAsia="de-CH"/>
              </w:rPr>
            </w:pPr>
            <w:r w:rsidRPr="00B82019">
              <w:rPr>
                <w:lang w:eastAsia="de-CH"/>
              </w:rPr>
              <w:t>139</w:t>
            </w:r>
          </w:p>
        </w:tc>
        <w:tc>
          <w:tcPr>
            <w:tcW w:w="655" w:type="pct"/>
            <w:shd w:val="clear" w:color="auto" w:fill="auto"/>
            <w:vAlign w:val="center"/>
            <w:hideMark/>
          </w:tcPr>
          <w:p w:rsidR="001D7935" w:rsidRPr="00B82019" w:rsidRDefault="001D7935" w:rsidP="008D4584">
            <w:pPr>
              <w:rPr>
                <w:lang w:eastAsia="de-CH"/>
              </w:rPr>
            </w:pPr>
            <w:r w:rsidRPr="00B82019">
              <w:rPr>
                <w:lang w:eastAsia="de-CH"/>
              </w:rPr>
              <w:t>158</w:t>
            </w:r>
          </w:p>
        </w:tc>
        <w:tc>
          <w:tcPr>
            <w:tcW w:w="655" w:type="pct"/>
            <w:shd w:val="clear" w:color="auto" w:fill="auto"/>
            <w:vAlign w:val="center"/>
            <w:hideMark/>
          </w:tcPr>
          <w:p w:rsidR="001D7935" w:rsidRPr="00B82019" w:rsidRDefault="001D7935" w:rsidP="008D4584">
            <w:pPr>
              <w:rPr>
                <w:lang w:eastAsia="de-CH"/>
              </w:rPr>
            </w:pPr>
            <w:r w:rsidRPr="00B82019">
              <w:rPr>
                <w:lang w:eastAsia="de-CH"/>
              </w:rPr>
              <w:t>173</w:t>
            </w:r>
          </w:p>
        </w:tc>
      </w:tr>
      <w:tr w:rsidR="006F793F" w:rsidRPr="006F793F" w:rsidTr="008D4584">
        <w:trPr>
          <w:trHeight w:val="255"/>
        </w:trPr>
        <w:tc>
          <w:tcPr>
            <w:tcW w:w="2381" w:type="pct"/>
            <w:shd w:val="clear" w:color="auto" w:fill="auto"/>
            <w:vAlign w:val="center"/>
            <w:hideMark/>
          </w:tcPr>
          <w:p w:rsidR="001D7935" w:rsidRPr="00B82019" w:rsidRDefault="001D7935" w:rsidP="008D4584">
            <w:pPr>
              <w:rPr>
                <w:lang w:eastAsia="de-CH"/>
              </w:rPr>
            </w:pPr>
            <w:r w:rsidRPr="00B82019">
              <w:rPr>
                <w:lang w:eastAsia="de-CH"/>
              </w:rPr>
              <w:t>Geräte &gt; 5000.--</w:t>
            </w:r>
          </w:p>
        </w:tc>
        <w:tc>
          <w:tcPr>
            <w:tcW w:w="655" w:type="pct"/>
            <w:shd w:val="clear" w:color="auto" w:fill="auto"/>
            <w:vAlign w:val="center"/>
            <w:hideMark/>
          </w:tcPr>
          <w:p w:rsidR="001D7935" w:rsidRPr="00B82019" w:rsidRDefault="001D7935" w:rsidP="008D4584">
            <w:pPr>
              <w:rPr>
                <w:lang w:eastAsia="de-CH"/>
              </w:rPr>
            </w:pPr>
            <w:r w:rsidRPr="00B82019">
              <w:rPr>
                <w:lang w:eastAsia="de-CH"/>
              </w:rPr>
              <w:t>0</w:t>
            </w:r>
          </w:p>
        </w:tc>
        <w:tc>
          <w:tcPr>
            <w:tcW w:w="655" w:type="pct"/>
            <w:shd w:val="clear" w:color="auto" w:fill="auto"/>
            <w:vAlign w:val="center"/>
            <w:hideMark/>
          </w:tcPr>
          <w:p w:rsidR="001D7935" w:rsidRPr="00B82019" w:rsidRDefault="001D7935" w:rsidP="008D4584">
            <w:pPr>
              <w:rPr>
                <w:lang w:eastAsia="de-CH"/>
              </w:rPr>
            </w:pPr>
            <w:r w:rsidRPr="00B82019">
              <w:rPr>
                <w:lang w:eastAsia="de-CH"/>
              </w:rPr>
              <w:t>0</w:t>
            </w:r>
          </w:p>
        </w:tc>
        <w:tc>
          <w:tcPr>
            <w:tcW w:w="655" w:type="pct"/>
            <w:shd w:val="clear" w:color="auto" w:fill="auto"/>
            <w:vAlign w:val="center"/>
            <w:hideMark/>
          </w:tcPr>
          <w:p w:rsidR="001D7935" w:rsidRPr="00B82019" w:rsidRDefault="001D7935" w:rsidP="008D4584">
            <w:pPr>
              <w:rPr>
                <w:lang w:eastAsia="de-CH"/>
              </w:rPr>
            </w:pPr>
            <w:r w:rsidRPr="00B82019">
              <w:rPr>
                <w:lang w:eastAsia="de-CH"/>
              </w:rPr>
              <w:t>150</w:t>
            </w:r>
          </w:p>
        </w:tc>
        <w:tc>
          <w:tcPr>
            <w:tcW w:w="655" w:type="pct"/>
            <w:shd w:val="clear" w:color="auto" w:fill="auto"/>
            <w:vAlign w:val="center"/>
            <w:hideMark/>
          </w:tcPr>
          <w:p w:rsidR="001D7935" w:rsidRPr="00B82019" w:rsidRDefault="001D7935" w:rsidP="008D4584">
            <w:pPr>
              <w:rPr>
                <w:lang w:eastAsia="de-CH"/>
              </w:rPr>
            </w:pPr>
            <w:r w:rsidRPr="00B82019">
              <w:rPr>
                <w:lang w:eastAsia="de-CH"/>
              </w:rPr>
              <w:t>0</w:t>
            </w:r>
          </w:p>
        </w:tc>
      </w:tr>
      <w:tr w:rsidR="006F793F" w:rsidRPr="006F793F" w:rsidTr="008D4584">
        <w:trPr>
          <w:trHeight w:val="285"/>
        </w:trPr>
        <w:tc>
          <w:tcPr>
            <w:tcW w:w="2381" w:type="pct"/>
            <w:shd w:val="clear" w:color="auto" w:fill="auto"/>
            <w:vAlign w:val="center"/>
            <w:hideMark/>
          </w:tcPr>
          <w:p w:rsidR="001D7935" w:rsidRPr="00B82019" w:rsidRDefault="001D7935" w:rsidP="008D4584">
            <w:pPr>
              <w:rPr>
                <w:lang w:eastAsia="de-CH"/>
              </w:rPr>
            </w:pPr>
            <w:r w:rsidRPr="00B82019">
              <w:rPr>
                <w:lang w:eastAsia="de-CH"/>
              </w:rPr>
              <w:t>Sachkosten</w:t>
            </w:r>
          </w:p>
        </w:tc>
        <w:tc>
          <w:tcPr>
            <w:tcW w:w="655" w:type="pct"/>
            <w:shd w:val="clear" w:color="auto" w:fill="auto"/>
            <w:vAlign w:val="center"/>
            <w:hideMark/>
          </w:tcPr>
          <w:p w:rsidR="001D7935" w:rsidRPr="00B82019" w:rsidRDefault="001D7935" w:rsidP="008D4584">
            <w:pPr>
              <w:rPr>
                <w:lang w:eastAsia="de-CH"/>
              </w:rPr>
            </w:pPr>
            <w:r w:rsidRPr="00B82019">
              <w:rPr>
                <w:lang w:eastAsia="de-CH"/>
              </w:rPr>
              <w:t>123</w:t>
            </w:r>
          </w:p>
        </w:tc>
        <w:tc>
          <w:tcPr>
            <w:tcW w:w="655" w:type="pct"/>
            <w:shd w:val="clear" w:color="auto" w:fill="auto"/>
            <w:vAlign w:val="center"/>
            <w:hideMark/>
          </w:tcPr>
          <w:p w:rsidR="001D7935" w:rsidRPr="00B82019" w:rsidRDefault="006F793F" w:rsidP="008D4584">
            <w:pPr>
              <w:rPr>
                <w:lang w:eastAsia="de-CH"/>
              </w:rPr>
            </w:pPr>
            <w:r w:rsidRPr="00B82019">
              <w:rPr>
                <w:lang w:eastAsia="de-CH"/>
              </w:rPr>
              <w:t>168</w:t>
            </w:r>
          </w:p>
        </w:tc>
        <w:tc>
          <w:tcPr>
            <w:tcW w:w="655" w:type="pct"/>
            <w:shd w:val="clear" w:color="auto" w:fill="auto"/>
            <w:vAlign w:val="center"/>
            <w:hideMark/>
          </w:tcPr>
          <w:p w:rsidR="001D7935" w:rsidRPr="00B82019" w:rsidRDefault="006F793F" w:rsidP="008D4584">
            <w:pPr>
              <w:rPr>
                <w:lang w:eastAsia="de-CH"/>
              </w:rPr>
            </w:pPr>
            <w:r w:rsidRPr="00B82019">
              <w:rPr>
                <w:lang w:eastAsia="de-CH"/>
              </w:rPr>
              <w:t>196</w:t>
            </w:r>
          </w:p>
        </w:tc>
        <w:tc>
          <w:tcPr>
            <w:tcW w:w="655" w:type="pct"/>
            <w:shd w:val="clear" w:color="auto" w:fill="auto"/>
            <w:vAlign w:val="center"/>
            <w:hideMark/>
          </w:tcPr>
          <w:p w:rsidR="001D7935" w:rsidRPr="00B82019" w:rsidRDefault="006F793F" w:rsidP="008D4584">
            <w:pPr>
              <w:rPr>
                <w:lang w:eastAsia="de-CH"/>
              </w:rPr>
            </w:pPr>
            <w:r w:rsidRPr="00B82019">
              <w:rPr>
                <w:lang w:eastAsia="de-CH"/>
              </w:rPr>
              <w:t>203</w:t>
            </w:r>
          </w:p>
        </w:tc>
      </w:tr>
      <w:tr w:rsidR="006F793F" w:rsidRPr="008D4584" w:rsidTr="008D4584">
        <w:trPr>
          <w:trHeight w:val="255"/>
        </w:trPr>
        <w:tc>
          <w:tcPr>
            <w:tcW w:w="2381" w:type="pct"/>
            <w:shd w:val="clear" w:color="auto" w:fill="E5B8B7" w:themeFill="accent2" w:themeFillTint="66"/>
            <w:vAlign w:val="center"/>
            <w:hideMark/>
          </w:tcPr>
          <w:p w:rsidR="001D7935" w:rsidRPr="008D4584" w:rsidRDefault="001D7935" w:rsidP="008D4584">
            <w:pPr>
              <w:rPr>
                <w:b/>
                <w:lang w:eastAsia="de-CH"/>
              </w:rPr>
            </w:pPr>
            <w:r w:rsidRPr="008D4584">
              <w:rPr>
                <w:b/>
                <w:lang w:eastAsia="de-CH"/>
              </w:rPr>
              <w:t xml:space="preserve">Total Ausgaben </w:t>
            </w:r>
          </w:p>
        </w:tc>
        <w:tc>
          <w:tcPr>
            <w:tcW w:w="655" w:type="pct"/>
            <w:shd w:val="clear" w:color="auto" w:fill="E5B8B7" w:themeFill="accent2" w:themeFillTint="66"/>
            <w:vAlign w:val="center"/>
            <w:hideMark/>
          </w:tcPr>
          <w:p w:rsidR="001D7935" w:rsidRPr="008D4584" w:rsidRDefault="001D7935" w:rsidP="008D4584">
            <w:pPr>
              <w:rPr>
                <w:b/>
                <w:lang w:eastAsia="de-CH"/>
              </w:rPr>
            </w:pPr>
            <w:r w:rsidRPr="008D4584">
              <w:rPr>
                <w:b/>
                <w:lang w:eastAsia="de-CH"/>
              </w:rPr>
              <w:t>2327</w:t>
            </w:r>
          </w:p>
        </w:tc>
        <w:tc>
          <w:tcPr>
            <w:tcW w:w="655" w:type="pct"/>
            <w:shd w:val="clear" w:color="auto" w:fill="E5B8B7" w:themeFill="accent2" w:themeFillTint="66"/>
            <w:vAlign w:val="center"/>
            <w:hideMark/>
          </w:tcPr>
          <w:p w:rsidR="001D7935" w:rsidRPr="008D4584" w:rsidRDefault="001D7935" w:rsidP="008D4584">
            <w:pPr>
              <w:rPr>
                <w:b/>
                <w:lang w:eastAsia="de-CH"/>
              </w:rPr>
            </w:pPr>
            <w:r w:rsidRPr="008D4584">
              <w:rPr>
                <w:b/>
                <w:lang w:eastAsia="de-CH"/>
              </w:rPr>
              <w:t>2488</w:t>
            </w:r>
          </w:p>
        </w:tc>
        <w:tc>
          <w:tcPr>
            <w:tcW w:w="655" w:type="pct"/>
            <w:shd w:val="clear" w:color="auto" w:fill="E5B8B7" w:themeFill="accent2" w:themeFillTint="66"/>
            <w:vAlign w:val="center"/>
            <w:hideMark/>
          </w:tcPr>
          <w:p w:rsidR="001D7935" w:rsidRPr="008D4584" w:rsidRDefault="001D7935" w:rsidP="008D4584">
            <w:pPr>
              <w:rPr>
                <w:b/>
                <w:lang w:eastAsia="de-CH"/>
              </w:rPr>
            </w:pPr>
            <w:r w:rsidRPr="008D4584">
              <w:rPr>
                <w:b/>
                <w:lang w:eastAsia="de-CH"/>
              </w:rPr>
              <w:t>2847</w:t>
            </w:r>
          </w:p>
        </w:tc>
        <w:tc>
          <w:tcPr>
            <w:tcW w:w="655" w:type="pct"/>
            <w:shd w:val="clear" w:color="auto" w:fill="E5B8B7" w:themeFill="accent2" w:themeFillTint="66"/>
            <w:vAlign w:val="center"/>
            <w:hideMark/>
          </w:tcPr>
          <w:p w:rsidR="001D7935" w:rsidRPr="008D4584" w:rsidRDefault="001D7935" w:rsidP="008D4584">
            <w:pPr>
              <w:rPr>
                <w:b/>
                <w:lang w:eastAsia="de-CH"/>
              </w:rPr>
            </w:pPr>
            <w:r w:rsidRPr="008D4584">
              <w:rPr>
                <w:b/>
                <w:lang w:eastAsia="de-CH"/>
              </w:rPr>
              <w:t>2535</w:t>
            </w:r>
          </w:p>
        </w:tc>
      </w:tr>
      <w:tr w:rsidR="006F793F" w:rsidRPr="005C2F62" w:rsidTr="008D4584">
        <w:trPr>
          <w:trHeight w:val="270"/>
        </w:trPr>
        <w:tc>
          <w:tcPr>
            <w:tcW w:w="2381" w:type="pct"/>
            <w:shd w:val="clear" w:color="auto" w:fill="A6A6A6" w:themeFill="background1" w:themeFillShade="A6"/>
            <w:vAlign w:val="center"/>
            <w:hideMark/>
          </w:tcPr>
          <w:p w:rsidR="001D7935" w:rsidRPr="005C2F62" w:rsidRDefault="001D7935" w:rsidP="008D4584">
            <w:pPr>
              <w:rPr>
                <w:b/>
                <w:color w:val="FF0000"/>
                <w:lang w:eastAsia="de-CH"/>
              </w:rPr>
            </w:pPr>
            <w:r w:rsidRPr="005C2F62">
              <w:rPr>
                <w:b/>
                <w:color w:val="FF0000"/>
                <w:lang w:eastAsia="de-CH"/>
              </w:rPr>
              <w:t>Saldo Erstmittel</w:t>
            </w:r>
          </w:p>
        </w:tc>
        <w:tc>
          <w:tcPr>
            <w:tcW w:w="655" w:type="pct"/>
            <w:shd w:val="clear" w:color="auto" w:fill="A6A6A6" w:themeFill="background1" w:themeFillShade="A6"/>
            <w:vAlign w:val="center"/>
            <w:hideMark/>
          </w:tcPr>
          <w:p w:rsidR="001D7935" w:rsidRPr="005C2F62" w:rsidRDefault="001D7935" w:rsidP="008D4584">
            <w:pPr>
              <w:rPr>
                <w:b/>
                <w:color w:val="FF0000"/>
                <w:lang w:eastAsia="de-CH"/>
              </w:rPr>
            </w:pPr>
            <w:r w:rsidRPr="005C2F62">
              <w:rPr>
                <w:b/>
                <w:color w:val="FF0000"/>
                <w:lang w:eastAsia="de-CH"/>
              </w:rPr>
              <w:t xml:space="preserve">-66 </w:t>
            </w:r>
          </w:p>
        </w:tc>
        <w:tc>
          <w:tcPr>
            <w:tcW w:w="655" w:type="pct"/>
            <w:shd w:val="clear" w:color="auto" w:fill="A6A6A6" w:themeFill="background1" w:themeFillShade="A6"/>
            <w:vAlign w:val="center"/>
            <w:hideMark/>
          </w:tcPr>
          <w:p w:rsidR="001D7935" w:rsidRPr="005C2F62" w:rsidRDefault="001D7935" w:rsidP="008D4584">
            <w:pPr>
              <w:rPr>
                <w:b/>
                <w:color w:val="FF0000"/>
                <w:lang w:eastAsia="de-CH"/>
              </w:rPr>
            </w:pPr>
            <w:r w:rsidRPr="005C2F62">
              <w:rPr>
                <w:b/>
                <w:color w:val="FF0000"/>
                <w:lang w:eastAsia="de-CH"/>
              </w:rPr>
              <w:t xml:space="preserve">-158 </w:t>
            </w:r>
          </w:p>
        </w:tc>
        <w:tc>
          <w:tcPr>
            <w:tcW w:w="655" w:type="pct"/>
            <w:shd w:val="clear" w:color="auto" w:fill="A6A6A6" w:themeFill="background1" w:themeFillShade="A6"/>
            <w:vAlign w:val="center"/>
            <w:hideMark/>
          </w:tcPr>
          <w:p w:rsidR="001D7935" w:rsidRPr="005C2F62" w:rsidRDefault="001D7935" w:rsidP="008D4584">
            <w:pPr>
              <w:rPr>
                <w:b/>
                <w:color w:val="FF0000"/>
                <w:lang w:eastAsia="de-CH"/>
              </w:rPr>
            </w:pPr>
            <w:r w:rsidRPr="005C2F62">
              <w:rPr>
                <w:b/>
                <w:color w:val="FF0000"/>
                <w:lang w:eastAsia="de-CH"/>
              </w:rPr>
              <w:t xml:space="preserve">-436 </w:t>
            </w:r>
          </w:p>
        </w:tc>
        <w:tc>
          <w:tcPr>
            <w:tcW w:w="655" w:type="pct"/>
            <w:shd w:val="clear" w:color="auto" w:fill="A6A6A6" w:themeFill="background1" w:themeFillShade="A6"/>
            <w:vAlign w:val="center"/>
            <w:hideMark/>
          </w:tcPr>
          <w:p w:rsidR="001D7935" w:rsidRPr="005C2F62" w:rsidRDefault="001D7935" w:rsidP="008D4584">
            <w:pPr>
              <w:rPr>
                <w:b/>
                <w:color w:val="FF0000"/>
                <w:lang w:eastAsia="de-CH"/>
              </w:rPr>
            </w:pPr>
            <w:r w:rsidRPr="005C2F62">
              <w:rPr>
                <w:b/>
                <w:color w:val="FF0000"/>
                <w:lang w:eastAsia="de-CH"/>
              </w:rPr>
              <w:t xml:space="preserve">0 </w:t>
            </w:r>
          </w:p>
        </w:tc>
      </w:tr>
      <w:tr w:rsidR="006F793F" w:rsidRPr="006F793F" w:rsidTr="008D4584">
        <w:trPr>
          <w:trHeight w:val="270"/>
        </w:trPr>
        <w:tc>
          <w:tcPr>
            <w:tcW w:w="2381" w:type="pct"/>
            <w:shd w:val="clear" w:color="000000" w:fill="8DB4E2"/>
            <w:vAlign w:val="center"/>
            <w:hideMark/>
          </w:tcPr>
          <w:p w:rsidR="001D7935" w:rsidRPr="006F793F" w:rsidRDefault="001D7935" w:rsidP="008D4584">
            <w:pPr>
              <w:rPr>
                <w:lang w:eastAsia="de-CH"/>
              </w:rPr>
            </w:pPr>
            <w:r w:rsidRPr="006F793F">
              <w:rPr>
                <w:lang w:eastAsia="de-CH"/>
              </w:rPr>
              <w:t xml:space="preserve">Saldo aus Vorjahr Erstmittel </w:t>
            </w:r>
          </w:p>
        </w:tc>
        <w:tc>
          <w:tcPr>
            <w:tcW w:w="655" w:type="pct"/>
            <w:shd w:val="clear" w:color="000000" w:fill="8DB4E2"/>
            <w:vAlign w:val="center"/>
            <w:hideMark/>
          </w:tcPr>
          <w:p w:rsidR="001D7935" w:rsidRPr="006F793F" w:rsidRDefault="001D7935" w:rsidP="008D4584">
            <w:pPr>
              <w:rPr>
                <w:lang w:eastAsia="de-CH"/>
              </w:rPr>
            </w:pPr>
            <w:r w:rsidRPr="006F793F">
              <w:rPr>
                <w:lang w:eastAsia="de-CH"/>
              </w:rPr>
              <w:t xml:space="preserve">2493 </w:t>
            </w:r>
          </w:p>
        </w:tc>
        <w:tc>
          <w:tcPr>
            <w:tcW w:w="655" w:type="pct"/>
            <w:shd w:val="clear" w:color="000000" w:fill="8DB4E2"/>
            <w:vAlign w:val="center"/>
            <w:hideMark/>
          </w:tcPr>
          <w:p w:rsidR="001D7935" w:rsidRPr="006F793F" w:rsidRDefault="001D7935" w:rsidP="008D4584">
            <w:pPr>
              <w:rPr>
                <w:lang w:eastAsia="de-CH"/>
              </w:rPr>
            </w:pPr>
            <w:r w:rsidRPr="006F793F">
              <w:rPr>
                <w:lang w:eastAsia="de-CH"/>
              </w:rPr>
              <w:t xml:space="preserve">2426 </w:t>
            </w:r>
          </w:p>
        </w:tc>
        <w:tc>
          <w:tcPr>
            <w:tcW w:w="655" w:type="pct"/>
            <w:shd w:val="clear" w:color="000000" w:fill="8DB4E2"/>
            <w:vAlign w:val="center"/>
            <w:hideMark/>
          </w:tcPr>
          <w:p w:rsidR="001D7935" w:rsidRPr="006F793F" w:rsidRDefault="001D7935" w:rsidP="008D4584">
            <w:pPr>
              <w:rPr>
                <w:lang w:eastAsia="de-CH"/>
              </w:rPr>
            </w:pPr>
            <w:r w:rsidRPr="006F793F">
              <w:rPr>
                <w:lang w:eastAsia="de-CH"/>
              </w:rPr>
              <w:t xml:space="preserve">2267 </w:t>
            </w:r>
          </w:p>
        </w:tc>
        <w:tc>
          <w:tcPr>
            <w:tcW w:w="655" w:type="pct"/>
            <w:shd w:val="clear" w:color="000000" w:fill="8DB4E2"/>
            <w:vAlign w:val="center"/>
            <w:hideMark/>
          </w:tcPr>
          <w:p w:rsidR="001D7935" w:rsidRPr="006F793F" w:rsidRDefault="001D7935" w:rsidP="008D4584">
            <w:pPr>
              <w:rPr>
                <w:lang w:eastAsia="de-CH"/>
              </w:rPr>
            </w:pPr>
            <w:r w:rsidRPr="006F793F">
              <w:rPr>
                <w:lang w:eastAsia="de-CH"/>
              </w:rPr>
              <w:t xml:space="preserve">1832 </w:t>
            </w:r>
          </w:p>
        </w:tc>
      </w:tr>
      <w:tr w:rsidR="006F793F" w:rsidRPr="008D4584" w:rsidTr="008D4584">
        <w:trPr>
          <w:trHeight w:val="255"/>
        </w:trPr>
        <w:tc>
          <w:tcPr>
            <w:tcW w:w="2381" w:type="pct"/>
            <w:shd w:val="clear" w:color="000000" w:fill="538DD5"/>
            <w:vAlign w:val="center"/>
            <w:hideMark/>
          </w:tcPr>
          <w:p w:rsidR="001D7935" w:rsidRPr="008D4584" w:rsidRDefault="001D7935" w:rsidP="008D4584">
            <w:pPr>
              <w:rPr>
                <w:b/>
                <w:lang w:eastAsia="de-CH"/>
              </w:rPr>
            </w:pPr>
            <w:r w:rsidRPr="008D4584">
              <w:rPr>
                <w:b/>
                <w:lang w:eastAsia="de-CH"/>
              </w:rPr>
              <w:t>Total Reserve Erstmittel</w:t>
            </w:r>
          </w:p>
        </w:tc>
        <w:tc>
          <w:tcPr>
            <w:tcW w:w="655" w:type="pct"/>
            <w:shd w:val="clear" w:color="000000" w:fill="538DD5"/>
            <w:vAlign w:val="center"/>
            <w:hideMark/>
          </w:tcPr>
          <w:p w:rsidR="001D7935" w:rsidRPr="008D4584" w:rsidRDefault="001D7935" w:rsidP="008D4584">
            <w:pPr>
              <w:rPr>
                <w:b/>
                <w:lang w:eastAsia="de-CH"/>
              </w:rPr>
            </w:pPr>
            <w:r w:rsidRPr="008D4584">
              <w:rPr>
                <w:b/>
                <w:lang w:eastAsia="de-CH"/>
              </w:rPr>
              <w:t xml:space="preserve">2426 </w:t>
            </w:r>
          </w:p>
        </w:tc>
        <w:tc>
          <w:tcPr>
            <w:tcW w:w="655" w:type="pct"/>
            <w:shd w:val="clear" w:color="000000" w:fill="538DD5"/>
            <w:vAlign w:val="center"/>
            <w:hideMark/>
          </w:tcPr>
          <w:p w:rsidR="001D7935" w:rsidRPr="008D4584" w:rsidRDefault="001D7935" w:rsidP="008D4584">
            <w:pPr>
              <w:rPr>
                <w:b/>
                <w:lang w:eastAsia="de-CH"/>
              </w:rPr>
            </w:pPr>
            <w:r w:rsidRPr="008D4584">
              <w:rPr>
                <w:b/>
                <w:lang w:eastAsia="de-CH"/>
              </w:rPr>
              <w:t xml:space="preserve">2268 </w:t>
            </w:r>
          </w:p>
        </w:tc>
        <w:tc>
          <w:tcPr>
            <w:tcW w:w="655" w:type="pct"/>
            <w:shd w:val="clear" w:color="000000" w:fill="538DD5"/>
            <w:vAlign w:val="center"/>
            <w:hideMark/>
          </w:tcPr>
          <w:p w:rsidR="001D7935" w:rsidRPr="008D4584" w:rsidRDefault="001D7935" w:rsidP="008D4584">
            <w:pPr>
              <w:rPr>
                <w:b/>
                <w:lang w:eastAsia="de-CH"/>
              </w:rPr>
            </w:pPr>
            <w:r w:rsidRPr="008D4584">
              <w:rPr>
                <w:b/>
                <w:lang w:eastAsia="de-CH"/>
              </w:rPr>
              <w:t xml:space="preserve">1831 </w:t>
            </w:r>
          </w:p>
        </w:tc>
        <w:tc>
          <w:tcPr>
            <w:tcW w:w="655" w:type="pct"/>
            <w:shd w:val="clear" w:color="000000" w:fill="538DD5"/>
            <w:vAlign w:val="center"/>
            <w:hideMark/>
          </w:tcPr>
          <w:p w:rsidR="001D7935" w:rsidRPr="008D4584" w:rsidRDefault="001D7935" w:rsidP="008D4584">
            <w:pPr>
              <w:rPr>
                <w:b/>
                <w:lang w:eastAsia="de-CH"/>
              </w:rPr>
            </w:pPr>
            <w:r w:rsidRPr="008D4584">
              <w:rPr>
                <w:b/>
                <w:lang w:eastAsia="de-CH"/>
              </w:rPr>
              <w:t xml:space="preserve">1832 </w:t>
            </w:r>
          </w:p>
        </w:tc>
      </w:tr>
    </w:tbl>
    <w:p w:rsidR="00BC5A5C" w:rsidRPr="007D1CF0" w:rsidRDefault="00BC5A5C" w:rsidP="00BC5A5C">
      <w:pPr>
        <w:pStyle w:val="BodyText"/>
        <w:rPr>
          <w:rFonts w:cs="Arial"/>
        </w:rPr>
      </w:pPr>
    </w:p>
    <w:tbl>
      <w:tblPr>
        <w:tblW w:w="5971" w:type="dxa"/>
        <w:tblCellMar>
          <w:left w:w="70" w:type="dxa"/>
          <w:right w:w="70" w:type="dxa"/>
        </w:tblCellMar>
        <w:tblLook w:val="04A0" w:firstRow="1" w:lastRow="0" w:firstColumn="1" w:lastColumn="0" w:noHBand="0" w:noVBand="1"/>
      </w:tblPr>
      <w:tblGrid>
        <w:gridCol w:w="5533"/>
        <w:gridCol w:w="146"/>
        <w:gridCol w:w="146"/>
        <w:gridCol w:w="146"/>
      </w:tblGrid>
      <w:tr w:rsidR="007D1CF0" w:rsidRPr="007D1CF0" w:rsidTr="00B82019">
        <w:trPr>
          <w:trHeight w:val="255"/>
        </w:trPr>
        <w:tc>
          <w:tcPr>
            <w:tcW w:w="5971" w:type="dxa"/>
            <w:gridSpan w:val="4"/>
            <w:tcBorders>
              <w:top w:val="nil"/>
              <w:left w:val="nil"/>
              <w:bottom w:val="nil"/>
              <w:right w:val="nil"/>
            </w:tcBorders>
            <w:shd w:val="clear" w:color="auto" w:fill="auto"/>
            <w:noWrap/>
            <w:vAlign w:val="center"/>
            <w:hideMark/>
          </w:tcPr>
          <w:p w:rsidR="005A67F5" w:rsidRPr="007D1CF0" w:rsidRDefault="005A67F5" w:rsidP="005A67F5">
            <w:pPr>
              <w:spacing w:line="240" w:lineRule="auto"/>
              <w:rPr>
                <w:rFonts w:cs="Arial"/>
                <w:sz w:val="16"/>
                <w:szCs w:val="16"/>
                <w:lang w:eastAsia="de-CH"/>
              </w:rPr>
            </w:pPr>
            <w:r w:rsidRPr="007D1CF0">
              <w:rPr>
                <w:rFonts w:cs="Arial"/>
                <w:sz w:val="16"/>
                <w:szCs w:val="16"/>
                <w:vertAlign w:val="superscript"/>
                <w:lang w:eastAsia="de-CH"/>
              </w:rPr>
              <w:t>1)</w:t>
            </w:r>
            <w:r w:rsidRPr="007D1CF0">
              <w:rPr>
                <w:rFonts w:cs="Arial"/>
                <w:sz w:val="16"/>
                <w:szCs w:val="16"/>
                <w:lang w:eastAsia="de-CH"/>
              </w:rPr>
              <w:t xml:space="preserve"> Infrastruktur- und Administrationsabgabe: 20% auf Personalkosten</w:t>
            </w:r>
          </w:p>
        </w:tc>
      </w:tr>
      <w:tr w:rsidR="006F793F" w:rsidRPr="007D1CF0" w:rsidTr="00B82019">
        <w:trPr>
          <w:trHeight w:val="255"/>
        </w:trPr>
        <w:tc>
          <w:tcPr>
            <w:tcW w:w="5533" w:type="dxa"/>
            <w:tcBorders>
              <w:top w:val="nil"/>
              <w:left w:val="nil"/>
              <w:bottom w:val="nil"/>
              <w:right w:val="nil"/>
            </w:tcBorders>
            <w:shd w:val="clear" w:color="auto" w:fill="auto"/>
            <w:noWrap/>
            <w:vAlign w:val="bottom"/>
            <w:hideMark/>
          </w:tcPr>
          <w:p w:rsidR="006F793F" w:rsidRPr="007D1CF0" w:rsidRDefault="002902E4" w:rsidP="002902E4">
            <w:pPr>
              <w:spacing w:line="240" w:lineRule="auto"/>
              <w:rPr>
                <w:rFonts w:cs="Arial"/>
                <w:sz w:val="16"/>
                <w:szCs w:val="16"/>
                <w:lang w:eastAsia="de-CH"/>
              </w:rPr>
            </w:pPr>
            <w:r>
              <w:rPr>
                <w:rFonts w:cs="Arial"/>
                <w:sz w:val="16"/>
                <w:szCs w:val="16"/>
                <w:vertAlign w:val="superscript"/>
                <w:lang w:eastAsia="de-CH"/>
              </w:rPr>
              <w:t>2</w:t>
            </w:r>
            <w:r w:rsidR="006F793F" w:rsidRPr="007D1CF0">
              <w:rPr>
                <w:rFonts w:cs="Arial"/>
                <w:sz w:val="16"/>
                <w:szCs w:val="16"/>
                <w:vertAlign w:val="superscript"/>
                <w:lang w:eastAsia="de-CH"/>
              </w:rPr>
              <w:t>)</w:t>
            </w:r>
            <w:r w:rsidR="006F793F" w:rsidRPr="007D1CF0">
              <w:rPr>
                <w:rFonts w:cs="Arial"/>
                <w:sz w:val="16"/>
                <w:szCs w:val="16"/>
                <w:lang w:eastAsia="de-CH"/>
              </w:rPr>
              <w:t xml:space="preserve"> Kosten für Übersetzungen, Aufträge, interne OZ-Projektaufträge an Dritte</w:t>
            </w:r>
          </w:p>
        </w:tc>
        <w:tc>
          <w:tcPr>
            <w:tcW w:w="146" w:type="dxa"/>
            <w:tcBorders>
              <w:top w:val="nil"/>
              <w:left w:val="nil"/>
              <w:bottom w:val="nil"/>
              <w:right w:val="nil"/>
            </w:tcBorders>
            <w:shd w:val="clear" w:color="auto" w:fill="auto"/>
            <w:noWrap/>
            <w:vAlign w:val="bottom"/>
            <w:hideMark/>
          </w:tcPr>
          <w:p w:rsidR="006F793F" w:rsidRPr="007D1CF0" w:rsidRDefault="006F793F" w:rsidP="005A67F5">
            <w:pPr>
              <w:spacing w:line="240" w:lineRule="auto"/>
              <w:rPr>
                <w:rFonts w:cs="Arial"/>
                <w:sz w:val="16"/>
                <w:szCs w:val="16"/>
                <w:lang w:eastAsia="de-CH"/>
              </w:rPr>
            </w:pPr>
          </w:p>
        </w:tc>
        <w:tc>
          <w:tcPr>
            <w:tcW w:w="146" w:type="dxa"/>
            <w:vAlign w:val="center"/>
            <w:hideMark/>
          </w:tcPr>
          <w:p w:rsidR="006F793F" w:rsidRPr="007D1CF0" w:rsidRDefault="006F793F" w:rsidP="005A67F5">
            <w:pPr>
              <w:spacing w:line="240" w:lineRule="auto"/>
              <w:rPr>
                <w:rFonts w:ascii="Times New Roman" w:hAnsi="Times New Roman"/>
                <w:szCs w:val="20"/>
                <w:lang w:eastAsia="de-CH"/>
              </w:rPr>
            </w:pPr>
          </w:p>
        </w:tc>
        <w:tc>
          <w:tcPr>
            <w:tcW w:w="146" w:type="dxa"/>
            <w:vAlign w:val="center"/>
            <w:hideMark/>
          </w:tcPr>
          <w:p w:rsidR="006F793F" w:rsidRPr="007D1CF0" w:rsidRDefault="006F793F" w:rsidP="005A67F5">
            <w:pPr>
              <w:spacing w:line="240" w:lineRule="auto"/>
              <w:rPr>
                <w:rFonts w:ascii="Times New Roman" w:hAnsi="Times New Roman"/>
                <w:szCs w:val="20"/>
                <w:lang w:eastAsia="de-CH"/>
              </w:rPr>
            </w:pPr>
          </w:p>
        </w:tc>
      </w:tr>
      <w:tr w:rsidR="006F793F" w:rsidRPr="007D1CF0" w:rsidTr="00B82019">
        <w:trPr>
          <w:trHeight w:val="255"/>
        </w:trPr>
        <w:tc>
          <w:tcPr>
            <w:tcW w:w="5971" w:type="dxa"/>
            <w:gridSpan w:val="4"/>
            <w:tcBorders>
              <w:top w:val="nil"/>
              <w:left w:val="nil"/>
              <w:bottom w:val="nil"/>
              <w:right w:val="nil"/>
            </w:tcBorders>
            <w:shd w:val="clear" w:color="auto" w:fill="auto"/>
            <w:noWrap/>
            <w:vAlign w:val="bottom"/>
          </w:tcPr>
          <w:p w:rsidR="006F793F" w:rsidRPr="007D1CF0" w:rsidRDefault="006F793F" w:rsidP="005A67F5">
            <w:pPr>
              <w:spacing w:line="240" w:lineRule="auto"/>
              <w:rPr>
                <w:rFonts w:cs="Arial"/>
                <w:sz w:val="16"/>
                <w:szCs w:val="16"/>
                <w:lang w:eastAsia="de-CH"/>
              </w:rPr>
            </w:pPr>
          </w:p>
        </w:tc>
      </w:tr>
    </w:tbl>
    <w:p w:rsidR="00BC5A5C" w:rsidRPr="007D1CF0" w:rsidRDefault="00BC5A5C" w:rsidP="00BC5A5C">
      <w:pPr>
        <w:pStyle w:val="BodyText"/>
        <w:rPr>
          <w:rFonts w:cs="Arial"/>
        </w:rPr>
      </w:pPr>
    </w:p>
    <w:p w:rsidR="00581DBE" w:rsidRPr="007D1CF0" w:rsidRDefault="00581DBE" w:rsidP="005F5885">
      <w:pPr>
        <w:pStyle w:val="BodyText3AbbuTab"/>
        <w:rPr>
          <w:rFonts w:cs="Arial"/>
          <w:lang w:val="de-CH"/>
        </w:rPr>
      </w:pPr>
    </w:p>
    <w:p w:rsidR="00083D80" w:rsidRPr="007D1CF0" w:rsidRDefault="00D16996" w:rsidP="00D85688">
      <w:pPr>
        <w:pStyle w:val="Anhang"/>
      </w:pPr>
      <w:bookmarkStart w:id="77" w:name="_Ref521325812"/>
      <w:bookmarkStart w:id="78" w:name="_Toc36103778"/>
      <w:r w:rsidRPr="007D1CF0">
        <w:lastRenderedPageBreak/>
        <w:t>Publikationen und Berichte</w:t>
      </w:r>
      <w:bookmarkEnd w:id="77"/>
      <w:bookmarkEnd w:id="78"/>
    </w:p>
    <w:p w:rsidR="002A0E49" w:rsidRPr="007D1CF0" w:rsidRDefault="00D16996" w:rsidP="002A0E49">
      <w:pPr>
        <w:pStyle w:val="AnhangUntertitel"/>
      </w:pPr>
      <w:bookmarkStart w:id="79" w:name="_Toc36103779"/>
      <w:r w:rsidRPr="007D1CF0">
        <w:t>Publikationen</w:t>
      </w:r>
      <w:r w:rsidR="00887F62" w:rsidRPr="007D1CF0">
        <w:t xml:space="preserve"> (peer-review</w:t>
      </w:r>
      <w:r w:rsidR="002F164A" w:rsidRPr="007D1CF0">
        <w:t>ed</w:t>
      </w:r>
      <w:r w:rsidR="00887F62" w:rsidRPr="007D1CF0">
        <w:t>)</w:t>
      </w:r>
      <w:bookmarkEnd w:id="79"/>
    </w:p>
    <w:p w:rsidR="00CC68D0" w:rsidRPr="00A07773" w:rsidRDefault="00CC68D0" w:rsidP="00CC68D0">
      <w:pPr>
        <w:widowControl w:val="0"/>
        <w:autoSpaceDE w:val="0"/>
        <w:autoSpaceDN w:val="0"/>
        <w:adjustRightInd w:val="0"/>
        <w:spacing w:line="240" w:lineRule="auto"/>
        <w:rPr>
          <w:rFonts w:cs="Arial"/>
          <w:lang w:val="en-US"/>
        </w:rPr>
      </w:pPr>
      <w:r w:rsidRPr="00A07773">
        <w:rPr>
          <w:rFonts w:cs="Arial"/>
          <w:lang w:val="en-US"/>
        </w:rPr>
        <w:t>Di Paolo, C., Groh, K.J., Zennegg, M., Vermeirssen, E.L.M., Murk, A.J., Eggen, R.I.L., Hollert, H., Werner I., Schirmer, K. (2015) Early life exposure to PCB126 results in delayed mortality and growth impairment in the zebrafish larvae. Aquatic Toxicology 169:168-178</w:t>
      </w:r>
    </w:p>
    <w:p w:rsidR="00CC68D0" w:rsidRPr="00A07773" w:rsidRDefault="00CC68D0" w:rsidP="00CC68D0">
      <w:pPr>
        <w:widowControl w:val="0"/>
        <w:autoSpaceDE w:val="0"/>
        <w:autoSpaceDN w:val="0"/>
        <w:adjustRightInd w:val="0"/>
        <w:spacing w:line="240" w:lineRule="auto"/>
        <w:rPr>
          <w:rFonts w:cs="Arial"/>
          <w:lang w:val="en-US"/>
        </w:rPr>
      </w:pPr>
    </w:p>
    <w:p w:rsidR="00CC68D0" w:rsidRPr="00CC68D0" w:rsidRDefault="00CC68D0" w:rsidP="00CC68D0">
      <w:pPr>
        <w:widowControl w:val="0"/>
        <w:autoSpaceDE w:val="0"/>
        <w:autoSpaceDN w:val="0"/>
        <w:adjustRightInd w:val="0"/>
        <w:spacing w:line="240" w:lineRule="auto"/>
        <w:rPr>
          <w:rFonts w:cs="Arial"/>
          <w:lang w:val="en-GB"/>
        </w:rPr>
      </w:pPr>
      <w:r w:rsidRPr="00A07773">
        <w:rPr>
          <w:rFonts w:cs="Arial"/>
          <w:lang w:val="en-US"/>
        </w:rPr>
        <w:t xml:space="preserve">Estoppey, N., Omlin, J., Schopfer, A., Esseiva, P., Vermeirssen, E.L.M., Delémont, O., De Alencastro, L.F. (2015) Low density polyethylene (LDPE) passive samplers for the investigation of polychlorinated biphenyl (PCB) point sources in rivers. </w:t>
      </w:r>
      <w:r w:rsidRPr="00CC68D0">
        <w:rPr>
          <w:rFonts w:cs="Arial"/>
          <w:lang w:val="en-GB"/>
        </w:rPr>
        <w:t>Chemosphere 118, 268–276</w:t>
      </w:r>
    </w:p>
    <w:p w:rsidR="00CC68D0" w:rsidRPr="00CC68D0" w:rsidRDefault="00CC68D0" w:rsidP="00CC68D0">
      <w:pPr>
        <w:widowControl w:val="0"/>
        <w:autoSpaceDE w:val="0"/>
        <w:autoSpaceDN w:val="0"/>
        <w:adjustRightInd w:val="0"/>
        <w:spacing w:line="240" w:lineRule="auto"/>
        <w:rPr>
          <w:rFonts w:cs="Arial"/>
          <w:lang w:val="en-GB"/>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Javidmehr, A., Kass, P.H., Deanovic, L.A., Connon, R.E., Werner, I. (2015) 10-Day survival of Hyalella azteca as a function of water quality parameters. Ecotoxicology and Environmental Safety 115, 250-256</w:t>
      </w:r>
    </w:p>
    <w:p w:rsidR="00CC68D0" w:rsidRPr="00CC68D0" w:rsidRDefault="00CC68D0" w:rsidP="00CC68D0">
      <w:pPr>
        <w:widowControl w:val="0"/>
        <w:autoSpaceDE w:val="0"/>
        <w:autoSpaceDN w:val="0"/>
        <w:adjustRightInd w:val="0"/>
        <w:spacing w:line="240" w:lineRule="auto"/>
        <w:rPr>
          <w:rFonts w:cs="Arial"/>
          <w:lang w:val="en-GB"/>
        </w:rPr>
      </w:pPr>
    </w:p>
    <w:p w:rsidR="00CC68D0" w:rsidRPr="004A15BA" w:rsidRDefault="00CC68D0" w:rsidP="00CC68D0">
      <w:pPr>
        <w:widowControl w:val="0"/>
        <w:autoSpaceDE w:val="0"/>
        <w:autoSpaceDN w:val="0"/>
        <w:adjustRightInd w:val="0"/>
        <w:spacing w:line="240" w:lineRule="auto"/>
        <w:rPr>
          <w:rFonts w:cs="Arial"/>
          <w:lang w:val="en-US"/>
        </w:rPr>
      </w:pPr>
      <w:r w:rsidRPr="00CC68D0">
        <w:rPr>
          <w:rFonts w:cs="Arial"/>
          <w:lang w:val="en-GB"/>
        </w:rPr>
        <w:t xml:space="preserve">Jeffries, K.M., Komoroske, L.M., Truong, J., Werner, I., Hasenbein, M., Hasenbein, S., Fangue, N.A., Connon, R.E. (2015) The transcriptome-wide effects of exposure to a pyrethroid pesticide on the Critically Endangered delta smelt Hypomesus transpacificus. </w:t>
      </w:r>
      <w:r w:rsidRPr="004A15BA">
        <w:rPr>
          <w:rFonts w:cs="Arial"/>
          <w:lang w:val="en-US"/>
        </w:rPr>
        <w:t>Endang. Species Res. 28, 43–60,</w:t>
      </w:r>
    </w:p>
    <w:p w:rsidR="00CC68D0" w:rsidRPr="004A15BA" w:rsidRDefault="00CC68D0" w:rsidP="00CC68D0">
      <w:pPr>
        <w:widowControl w:val="0"/>
        <w:autoSpaceDE w:val="0"/>
        <w:autoSpaceDN w:val="0"/>
        <w:adjustRightInd w:val="0"/>
        <w:spacing w:line="240" w:lineRule="auto"/>
        <w:rPr>
          <w:rFonts w:cs="Arial"/>
          <w:lang w:val="en-US"/>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Korkaric, M., Behra, R., Fischer, B.B., Junghans, M., Eggen, R.I.L. (2015) Multiple stressor effects in Chlamydomonas reinhardtii – Toward understanding mechanisms of interaction between effects ofultraviolet radiation and chemical pollutants. Aquatic Toxicology 162, 18–28</w:t>
      </w:r>
    </w:p>
    <w:p w:rsidR="00CC68D0" w:rsidRPr="00CC68D0" w:rsidRDefault="00CC68D0" w:rsidP="00CC68D0">
      <w:pPr>
        <w:widowControl w:val="0"/>
        <w:autoSpaceDE w:val="0"/>
        <w:autoSpaceDN w:val="0"/>
        <w:adjustRightInd w:val="0"/>
        <w:spacing w:line="240" w:lineRule="auto"/>
        <w:rPr>
          <w:rFonts w:cs="Arial"/>
          <w:lang w:val="en-GB"/>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Kunz, P.Y., Kienle, C., Carere, M., Homazava, N., Kase, R. (2015) In vitro bioassays to screen for endocrine active pharmaceuticals in surface and waste waters. Journal of Pharmaceutical and Biomedical Analysis 106, 107–115</w:t>
      </w:r>
    </w:p>
    <w:p w:rsidR="00CC68D0" w:rsidRPr="00CC68D0" w:rsidRDefault="00CC68D0" w:rsidP="00CC68D0">
      <w:pPr>
        <w:widowControl w:val="0"/>
        <w:autoSpaceDE w:val="0"/>
        <w:autoSpaceDN w:val="0"/>
        <w:adjustRightInd w:val="0"/>
        <w:spacing w:line="240" w:lineRule="auto"/>
        <w:rPr>
          <w:rFonts w:cs="Arial"/>
          <w:lang w:val="en-GB"/>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Miège, C., Mazzella, N., Allan, I., Dulio, V., Smede; F., Tixier, C., Vermeirssen, E., Branti, J., O’Toole , S., Budzinski , H., Ghestem, J.-P., Stau, P.-F., Lardy-Fontan, S. , Gonzalez, J.L., Coquery, M., Vrana, B. (2015) Position paper on passive sampling techniques for the monitoring of contaminants in the aquatic environment – Achievements to date and perspectives. Trends in Environmental Analytical Chemistry 8 (2015) 20–26</w:t>
      </w:r>
    </w:p>
    <w:p w:rsidR="00CC68D0" w:rsidRPr="00CC68D0" w:rsidRDefault="00CC68D0" w:rsidP="00CC68D0">
      <w:pPr>
        <w:widowControl w:val="0"/>
        <w:autoSpaceDE w:val="0"/>
        <w:autoSpaceDN w:val="0"/>
        <w:adjustRightInd w:val="0"/>
        <w:spacing w:line="240" w:lineRule="auto"/>
        <w:rPr>
          <w:rFonts w:cs="Arial"/>
          <w:lang w:val="en-GB"/>
        </w:rPr>
      </w:pPr>
    </w:p>
    <w:p w:rsidR="00CC68D0" w:rsidRPr="004A15BA" w:rsidRDefault="00CC68D0" w:rsidP="00CC68D0">
      <w:pPr>
        <w:widowControl w:val="0"/>
        <w:autoSpaceDE w:val="0"/>
        <w:autoSpaceDN w:val="0"/>
        <w:adjustRightInd w:val="0"/>
        <w:spacing w:line="240" w:lineRule="auto"/>
        <w:rPr>
          <w:rFonts w:cs="Arial"/>
          <w:lang w:val="en-US"/>
        </w:rPr>
      </w:pPr>
      <w:r w:rsidRPr="00CC68D0">
        <w:rPr>
          <w:rFonts w:cs="Arial"/>
          <w:lang w:val="en-GB"/>
        </w:rPr>
        <w:t xml:space="preserve">Moschet, C., Vermeirssen, E.L.M., Singer, H., Stamm, C., Hollender, J. (2015) Evaluation of in-situ calibration of Chemcatcher passive samplers for 322 micropollutants in agricultural and urban affected rivers. </w:t>
      </w:r>
      <w:r w:rsidRPr="004A15BA">
        <w:rPr>
          <w:rFonts w:cs="Arial"/>
          <w:lang w:val="en-US"/>
        </w:rPr>
        <w:t>Water Research 71, 306-317</w:t>
      </w:r>
    </w:p>
    <w:p w:rsidR="00CC68D0" w:rsidRPr="004A15BA" w:rsidRDefault="00CC68D0" w:rsidP="00CC68D0">
      <w:pPr>
        <w:widowControl w:val="0"/>
        <w:autoSpaceDE w:val="0"/>
        <w:autoSpaceDN w:val="0"/>
        <w:adjustRightInd w:val="0"/>
        <w:spacing w:line="240" w:lineRule="auto"/>
        <w:rPr>
          <w:rFonts w:cs="Arial"/>
          <w:lang w:val="en-US"/>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Schoenborn, A., Kunz, P., Koster, M. (2015) Estrogenic activity in drainage water: a field study on a Swiss cattle pasture. Environ. Sci. Europe DOI 10.1186/s12302-015-0047-4</w:t>
      </w:r>
    </w:p>
    <w:p w:rsidR="00CC68D0" w:rsidRPr="00CC68D0" w:rsidRDefault="00CC68D0" w:rsidP="00CC68D0">
      <w:pPr>
        <w:widowControl w:val="0"/>
        <w:autoSpaceDE w:val="0"/>
        <w:autoSpaceDN w:val="0"/>
        <w:adjustRightInd w:val="0"/>
        <w:spacing w:line="240" w:lineRule="auto"/>
        <w:rPr>
          <w:rFonts w:cs="Arial"/>
          <w:lang w:val="en-GB"/>
        </w:rPr>
      </w:pPr>
    </w:p>
    <w:p w:rsidR="00CC68D0" w:rsidRPr="00CC68D0" w:rsidRDefault="00CC68D0" w:rsidP="00CC68D0">
      <w:pPr>
        <w:widowControl w:val="0"/>
        <w:autoSpaceDE w:val="0"/>
        <w:autoSpaceDN w:val="0"/>
        <w:adjustRightInd w:val="0"/>
        <w:spacing w:line="240" w:lineRule="auto"/>
        <w:rPr>
          <w:rFonts w:cs="Arial"/>
          <w:lang w:val="en-GB"/>
        </w:rPr>
      </w:pPr>
      <w:r w:rsidRPr="00CC68D0">
        <w:rPr>
          <w:rFonts w:cs="Arial"/>
          <w:lang w:val="en-GB"/>
        </w:rPr>
        <w:t>Simon, E., Lamoree, M.H., Hamers, T., de Boer, J. (2015) Challenges in effect-directed analysis with a focus on biological samples. Trends in Analytical Chemistry 67, 179–191</w:t>
      </w:r>
    </w:p>
    <w:p w:rsidR="00CC68D0" w:rsidRPr="00CC68D0" w:rsidRDefault="00CC68D0" w:rsidP="00CC68D0">
      <w:pPr>
        <w:widowControl w:val="0"/>
        <w:autoSpaceDE w:val="0"/>
        <w:autoSpaceDN w:val="0"/>
        <w:adjustRightInd w:val="0"/>
        <w:spacing w:line="240" w:lineRule="auto"/>
        <w:rPr>
          <w:rFonts w:cs="Arial"/>
          <w:lang w:val="en-GB"/>
        </w:rPr>
      </w:pPr>
    </w:p>
    <w:p w:rsidR="00CC68D0" w:rsidRPr="004A15BA" w:rsidRDefault="00CC68D0" w:rsidP="00CC68D0">
      <w:pPr>
        <w:widowControl w:val="0"/>
        <w:autoSpaceDE w:val="0"/>
        <w:autoSpaceDN w:val="0"/>
        <w:adjustRightInd w:val="0"/>
        <w:spacing w:line="240" w:lineRule="auto"/>
        <w:rPr>
          <w:rFonts w:cs="Arial"/>
          <w:lang w:val="fr-CH"/>
        </w:rPr>
      </w:pPr>
      <w:r w:rsidRPr="00CC68D0">
        <w:rPr>
          <w:rFonts w:cs="Arial"/>
          <w:lang w:val="en-GB"/>
        </w:rPr>
        <w:t>Studer, C., Aicher, L., Gasic, B., von Goetz, N., Hoet, P., Huwyler, J., Kägi, R., Kase, R., Kobe, A., Nowack, B., Rothen-Rutishauser, B., Schirmer, K., Schneider, G., Vermeirssen, E., Wick, P., Walser, T. (2015) Scientific Basis for Regulatory Decision-Making of Nanomaterials Report on the W</w:t>
      </w:r>
      <w:r w:rsidR="006B7A2C">
        <w:rPr>
          <w:rFonts w:cs="Arial"/>
          <w:lang w:val="en-GB"/>
        </w:rPr>
        <w:t>S</w:t>
      </w:r>
      <w:r w:rsidRPr="00CC68D0">
        <w:rPr>
          <w:rFonts w:cs="Arial"/>
          <w:lang w:val="en-GB"/>
        </w:rPr>
        <w:t xml:space="preserve">, 20–21 January 2014, Center of Applied Ecotoxicology, Dübendorf. </w:t>
      </w:r>
      <w:r w:rsidRPr="004A15BA">
        <w:rPr>
          <w:rFonts w:cs="Arial"/>
          <w:lang w:val="fr-CH"/>
        </w:rPr>
        <w:t>CHIMIA 69, 52-56</w:t>
      </w:r>
    </w:p>
    <w:p w:rsidR="00CC68D0" w:rsidRPr="004A15BA" w:rsidRDefault="00CC68D0" w:rsidP="00CC68D0">
      <w:pPr>
        <w:widowControl w:val="0"/>
        <w:autoSpaceDE w:val="0"/>
        <w:autoSpaceDN w:val="0"/>
        <w:adjustRightInd w:val="0"/>
        <w:spacing w:line="240" w:lineRule="auto"/>
        <w:rPr>
          <w:rFonts w:cs="Arial"/>
          <w:lang w:val="fr-CH"/>
        </w:rPr>
      </w:pPr>
    </w:p>
    <w:p w:rsidR="00CC68D0" w:rsidRPr="004A15BA" w:rsidRDefault="00CC68D0" w:rsidP="00CC68D0">
      <w:pPr>
        <w:widowControl w:val="0"/>
        <w:autoSpaceDE w:val="0"/>
        <w:autoSpaceDN w:val="0"/>
        <w:adjustRightInd w:val="0"/>
        <w:spacing w:line="240" w:lineRule="auto"/>
        <w:rPr>
          <w:rFonts w:cs="Arial"/>
          <w:lang w:val="fr-CH"/>
        </w:rPr>
      </w:pPr>
      <w:r w:rsidRPr="004A15BA">
        <w:rPr>
          <w:rFonts w:cs="Arial"/>
          <w:lang w:val="fr-CH"/>
        </w:rPr>
        <w:t>Vivien, R., Lafont, M. (2015) Note faunistique sur les oligochètes aquatiques de la région genevoise et de Suisse. Revue suisse de Zoologie, 122:207-212</w:t>
      </w:r>
    </w:p>
    <w:p w:rsidR="00CC68D0" w:rsidRPr="004A15BA" w:rsidRDefault="00CC68D0" w:rsidP="00CC68D0">
      <w:pPr>
        <w:widowControl w:val="0"/>
        <w:autoSpaceDE w:val="0"/>
        <w:autoSpaceDN w:val="0"/>
        <w:adjustRightInd w:val="0"/>
        <w:spacing w:line="240" w:lineRule="auto"/>
        <w:rPr>
          <w:rFonts w:cs="Arial"/>
          <w:lang w:val="fr-CH"/>
        </w:rPr>
      </w:pPr>
    </w:p>
    <w:p w:rsidR="00CC68D0" w:rsidRPr="00CC68D0" w:rsidRDefault="00CC68D0" w:rsidP="00CC68D0">
      <w:pPr>
        <w:widowControl w:val="0"/>
        <w:autoSpaceDE w:val="0"/>
        <w:autoSpaceDN w:val="0"/>
        <w:adjustRightInd w:val="0"/>
        <w:spacing w:line="240" w:lineRule="auto"/>
        <w:rPr>
          <w:rFonts w:cs="Arial"/>
          <w:lang w:val="en-GB"/>
        </w:rPr>
      </w:pPr>
      <w:r w:rsidRPr="004A15BA">
        <w:rPr>
          <w:rFonts w:cs="Arial"/>
          <w:lang w:val="fr-CH"/>
        </w:rPr>
        <w:t xml:space="preserve">Vivien, R., Lafont, M., Ferrari, B.J.D. (2015) Utilisation des communautés d’oligochètes pour l’évaluation de la qualité biologique et du fonctionnement des cours d’eau : un bilan à partir de données genevoises (Suisse). </w:t>
      </w:r>
      <w:r w:rsidRPr="00CC68D0">
        <w:rPr>
          <w:rFonts w:cs="Arial"/>
          <w:lang w:val="en-GB"/>
        </w:rPr>
        <w:t>Arch. Sci. 68: 105-116</w:t>
      </w:r>
    </w:p>
    <w:p w:rsidR="00CC68D0" w:rsidRPr="00CC68D0" w:rsidRDefault="00CC68D0" w:rsidP="00CC68D0">
      <w:pPr>
        <w:widowControl w:val="0"/>
        <w:autoSpaceDE w:val="0"/>
        <w:autoSpaceDN w:val="0"/>
        <w:adjustRightInd w:val="0"/>
        <w:spacing w:line="240" w:lineRule="auto"/>
        <w:rPr>
          <w:rFonts w:cs="Arial"/>
          <w:lang w:val="en-GB"/>
        </w:rPr>
      </w:pPr>
    </w:p>
    <w:p w:rsidR="00CC68D0" w:rsidRPr="00CC68D0" w:rsidRDefault="00CC68D0" w:rsidP="00CC68D0">
      <w:pPr>
        <w:widowControl w:val="0"/>
        <w:autoSpaceDE w:val="0"/>
        <w:autoSpaceDN w:val="0"/>
        <w:adjustRightInd w:val="0"/>
        <w:spacing w:line="240" w:lineRule="auto"/>
        <w:rPr>
          <w:rFonts w:cs="Arial"/>
          <w:lang w:val="en-GB"/>
        </w:rPr>
      </w:pPr>
      <w:r w:rsidRPr="00A07773">
        <w:rPr>
          <w:rFonts w:cs="Arial"/>
          <w:lang w:val="en-US"/>
        </w:rPr>
        <w:t xml:space="preserve">Wernersson, A.-S. et al. </w:t>
      </w:r>
      <w:r w:rsidRPr="00CC68D0">
        <w:rPr>
          <w:rFonts w:cs="Arial"/>
          <w:lang w:val="en-GB"/>
        </w:rPr>
        <w:t>(2015) The European technical report on aquatic effect-based monitoring tools under the water framework directive. Environmental Sciences Europe 27:7</w:t>
      </w:r>
    </w:p>
    <w:p w:rsidR="000F2703" w:rsidRPr="002023B1" w:rsidRDefault="00887F62" w:rsidP="004656C7">
      <w:pPr>
        <w:pStyle w:val="AnhangUntertitel"/>
        <w:rPr>
          <w:lang w:val="en-GB"/>
        </w:rPr>
      </w:pPr>
      <w:bookmarkStart w:id="80" w:name="_Toc36103780"/>
      <w:r w:rsidRPr="002023B1">
        <w:rPr>
          <w:lang w:val="en-GB"/>
        </w:rPr>
        <w:lastRenderedPageBreak/>
        <w:t>Publikationen</w:t>
      </w:r>
      <w:r w:rsidR="000F2703" w:rsidRPr="002023B1">
        <w:rPr>
          <w:lang w:val="en-GB"/>
        </w:rPr>
        <w:t xml:space="preserve"> (</w:t>
      </w:r>
      <w:r w:rsidRPr="002023B1">
        <w:rPr>
          <w:lang w:val="en-GB"/>
        </w:rPr>
        <w:t xml:space="preserve">nicht </w:t>
      </w:r>
      <w:r w:rsidR="000F2703" w:rsidRPr="002023B1">
        <w:rPr>
          <w:lang w:val="en-GB"/>
        </w:rPr>
        <w:t>peer-review</w:t>
      </w:r>
      <w:r w:rsidR="002F164A" w:rsidRPr="002023B1">
        <w:rPr>
          <w:lang w:val="en-GB"/>
        </w:rPr>
        <w:t>ed</w:t>
      </w:r>
      <w:r w:rsidR="000F2703" w:rsidRPr="002023B1">
        <w:rPr>
          <w:lang w:val="en-GB"/>
        </w:rPr>
        <w:t>)</w:t>
      </w:r>
      <w:bookmarkEnd w:id="80"/>
    </w:p>
    <w:p w:rsidR="006B7A2C" w:rsidRPr="008B10FB" w:rsidRDefault="006B7A2C" w:rsidP="00E227DD">
      <w:pPr>
        <w:widowControl w:val="0"/>
        <w:autoSpaceDE w:val="0"/>
        <w:autoSpaceDN w:val="0"/>
        <w:adjustRightInd w:val="0"/>
        <w:spacing w:line="240" w:lineRule="auto"/>
        <w:rPr>
          <w:rFonts w:cs="Arial"/>
          <w:lang w:val="en-GB"/>
        </w:rPr>
      </w:pPr>
    </w:p>
    <w:p w:rsidR="00E227DD" w:rsidRPr="008E54B7" w:rsidRDefault="00E227DD" w:rsidP="00E227DD">
      <w:pPr>
        <w:widowControl w:val="0"/>
        <w:autoSpaceDE w:val="0"/>
        <w:autoSpaceDN w:val="0"/>
        <w:adjustRightInd w:val="0"/>
        <w:spacing w:line="240" w:lineRule="auto"/>
        <w:rPr>
          <w:rFonts w:cs="Arial"/>
          <w:lang w:val="de-DE"/>
        </w:rPr>
      </w:pPr>
      <w:r w:rsidRPr="00A07773">
        <w:rPr>
          <w:rFonts w:cs="Arial"/>
          <w:lang w:val="en-GB"/>
        </w:rPr>
        <w:t xml:space="preserve">Casado-Martinez, M.C., Ferrari, B.J.D., Werner, I., Chèvre, N. (2015) Risikobewertung von Sedimenten - Methoden zur Bewertung der Sedimentqualität. </w:t>
      </w:r>
      <w:r w:rsidRPr="008E54B7">
        <w:rPr>
          <w:rFonts w:cs="Arial"/>
          <w:lang w:val="de-DE"/>
        </w:rPr>
        <w:t>Aqua &amp; Gas, 4, 76-83</w:t>
      </w:r>
    </w:p>
    <w:p w:rsidR="00E227DD" w:rsidRPr="008E54B7" w:rsidRDefault="00E227DD" w:rsidP="00E227DD">
      <w:pPr>
        <w:widowControl w:val="0"/>
        <w:autoSpaceDE w:val="0"/>
        <w:autoSpaceDN w:val="0"/>
        <w:adjustRightInd w:val="0"/>
        <w:spacing w:line="240" w:lineRule="auto"/>
        <w:rPr>
          <w:rFonts w:cs="Arial"/>
          <w:lang w:val="de-DE"/>
        </w:rPr>
      </w:pPr>
    </w:p>
    <w:p w:rsidR="00E227DD" w:rsidRPr="00A07773" w:rsidRDefault="00E227DD" w:rsidP="00E227DD">
      <w:pPr>
        <w:widowControl w:val="0"/>
        <w:autoSpaceDE w:val="0"/>
        <w:autoSpaceDN w:val="0"/>
        <w:adjustRightInd w:val="0"/>
        <w:spacing w:line="240" w:lineRule="auto"/>
        <w:rPr>
          <w:rFonts w:cs="Arial"/>
          <w:lang w:val="fr-CH"/>
        </w:rPr>
      </w:pPr>
      <w:r w:rsidRPr="008E54B7">
        <w:rPr>
          <w:rFonts w:cs="Arial"/>
          <w:lang w:val="de-DE"/>
        </w:rPr>
        <w:t xml:space="preserve">Campiche, S., Grand,E., Gachet Aquillon, C., Homazava, N., Vermeirssen, E., Werner, I., Ferrari, B.J.D., Maurer, C., Chervet, A., Sturny, W.G., Schlaepfer, R. (2015) Messung der biologischen Aktivität am Dauerbeobachtungsstandort «Oberacker» anhand des Köderstreifentests. </w:t>
      </w:r>
      <w:r w:rsidRPr="00A07773">
        <w:rPr>
          <w:rFonts w:cs="Arial"/>
          <w:lang w:val="fr-CH"/>
        </w:rPr>
        <w:t>VBB-Bulletin-BSA Nr. 16, 21-29</w:t>
      </w:r>
    </w:p>
    <w:p w:rsidR="00E227DD" w:rsidRPr="00A07773" w:rsidRDefault="00E227DD" w:rsidP="00E227DD">
      <w:pPr>
        <w:widowControl w:val="0"/>
        <w:autoSpaceDE w:val="0"/>
        <w:autoSpaceDN w:val="0"/>
        <w:adjustRightInd w:val="0"/>
        <w:spacing w:line="240" w:lineRule="auto"/>
        <w:rPr>
          <w:rFonts w:cs="Arial"/>
          <w:lang w:val="fr-CH"/>
        </w:rPr>
      </w:pPr>
    </w:p>
    <w:p w:rsidR="00E227DD" w:rsidRDefault="00E227DD" w:rsidP="00E227DD">
      <w:pPr>
        <w:widowControl w:val="0"/>
        <w:autoSpaceDE w:val="0"/>
        <w:autoSpaceDN w:val="0"/>
        <w:adjustRightInd w:val="0"/>
        <w:spacing w:line="240" w:lineRule="auto"/>
        <w:rPr>
          <w:rFonts w:cs="Arial"/>
          <w:lang w:val="de-DE"/>
        </w:rPr>
      </w:pPr>
      <w:r w:rsidRPr="00A07773">
        <w:rPr>
          <w:rFonts w:cs="Arial"/>
          <w:lang w:val="fr-CH"/>
        </w:rPr>
        <w:t xml:space="preserve">Campiche, S., Grand,E., Gachet Aquillon, C., Homazava, N., Vermeirssen, E., Werner, I., Ferrari, B.J.D., Maurer, C., Chervet, A., Sturny, W.G., Schlaepfer, R. (2015) Mesure de l’activité biologique du site de suivi à long terme « Oberacker » par la méthode bait-lamina. </w:t>
      </w:r>
      <w:r w:rsidRPr="008E54B7">
        <w:rPr>
          <w:rFonts w:cs="Arial"/>
          <w:lang w:val="de-DE"/>
        </w:rPr>
        <w:t>VBB-Bulletin-BSA n° 16, 20-28</w:t>
      </w:r>
    </w:p>
    <w:p w:rsidR="00E227DD" w:rsidRPr="008E54B7" w:rsidRDefault="00E227DD" w:rsidP="00E227DD">
      <w:pPr>
        <w:widowControl w:val="0"/>
        <w:autoSpaceDE w:val="0"/>
        <w:autoSpaceDN w:val="0"/>
        <w:adjustRightInd w:val="0"/>
        <w:spacing w:line="240" w:lineRule="auto"/>
        <w:rPr>
          <w:rFonts w:cs="Arial"/>
          <w:lang w:val="de-DE"/>
        </w:rPr>
      </w:pPr>
    </w:p>
    <w:p w:rsidR="00E227DD" w:rsidRPr="008E54B7" w:rsidRDefault="006B7A2C" w:rsidP="00E227DD">
      <w:pPr>
        <w:widowControl w:val="0"/>
        <w:autoSpaceDE w:val="0"/>
        <w:autoSpaceDN w:val="0"/>
        <w:adjustRightInd w:val="0"/>
        <w:spacing w:line="240" w:lineRule="auto"/>
        <w:rPr>
          <w:rFonts w:cs="Arial"/>
          <w:lang w:val="de-DE"/>
        </w:rPr>
      </w:pPr>
      <w:r>
        <w:rPr>
          <w:rFonts w:cs="Arial"/>
          <w:lang w:val="de-DE"/>
        </w:rPr>
        <w:t>Fux, C.</w:t>
      </w:r>
      <w:r w:rsidR="00E227DD" w:rsidRPr="008E54B7">
        <w:rPr>
          <w:rFonts w:cs="Arial"/>
          <w:lang w:val="de-DE"/>
        </w:rPr>
        <w:t xml:space="preserve"> Kienle, C., Joss, A., Wittmer, A., Frei, R. (2015) Ausbau der ARA Basel mit 4. Reinigungsstufe. Pilotstudie: Elimination Mikroverunreinigungen und ökotoxikologische Wirkungen. Aqua &amp; Gas 7/8, 10-16.</w:t>
      </w:r>
    </w:p>
    <w:p w:rsidR="00E227DD" w:rsidRPr="008E54B7" w:rsidRDefault="00E227DD" w:rsidP="00E227DD">
      <w:pPr>
        <w:widowControl w:val="0"/>
        <w:autoSpaceDE w:val="0"/>
        <w:autoSpaceDN w:val="0"/>
        <w:adjustRightInd w:val="0"/>
        <w:spacing w:line="240" w:lineRule="auto"/>
        <w:rPr>
          <w:rFonts w:cs="Arial"/>
          <w:lang w:val="de-DE"/>
        </w:rPr>
      </w:pPr>
    </w:p>
    <w:p w:rsidR="00E227DD" w:rsidRPr="008E54B7" w:rsidRDefault="00E227DD" w:rsidP="00E227DD">
      <w:pPr>
        <w:widowControl w:val="0"/>
        <w:autoSpaceDE w:val="0"/>
        <w:autoSpaceDN w:val="0"/>
        <w:adjustRightInd w:val="0"/>
        <w:spacing w:line="240" w:lineRule="auto"/>
        <w:rPr>
          <w:rFonts w:cs="Arial"/>
          <w:lang w:val="de-DE"/>
        </w:rPr>
      </w:pPr>
      <w:r w:rsidRPr="008E54B7">
        <w:rPr>
          <w:rFonts w:cs="Arial"/>
          <w:lang w:val="de-DE"/>
        </w:rPr>
        <w:t>Kienle, C., Kase, R., Schärer, M., Werner, I. (2015) Ökotoxikologische Biotests - Anwendung von Biotests zur Evaluation der Wirkung und Elimination von Mikroverunreinigungen. Aqua &amp; Gas 7/8, 18-26</w:t>
      </w:r>
    </w:p>
    <w:p w:rsidR="00E227DD" w:rsidRPr="008E54B7" w:rsidRDefault="00E227DD" w:rsidP="00E227DD">
      <w:pPr>
        <w:widowControl w:val="0"/>
        <w:autoSpaceDE w:val="0"/>
        <w:autoSpaceDN w:val="0"/>
        <w:adjustRightInd w:val="0"/>
        <w:spacing w:line="240" w:lineRule="auto"/>
        <w:rPr>
          <w:rFonts w:cs="Arial"/>
          <w:lang w:val="de-DE"/>
        </w:rPr>
      </w:pPr>
    </w:p>
    <w:p w:rsidR="00E227DD" w:rsidRPr="008E54B7" w:rsidRDefault="00E227DD" w:rsidP="00E227DD">
      <w:pPr>
        <w:widowControl w:val="0"/>
        <w:autoSpaceDE w:val="0"/>
        <w:autoSpaceDN w:val="0"/>
        <w:adjustRightInd w:val="0"/>
        <w:spacing w:line="240" w:lineRule="auto"/>
        <w:rPr>
          <w:rFonts w:cs="Arial"/>
          <w:lang w:val="de-DE"/>
        </w:rPr>
      </w:pPr>
      <w:r w:rsidRPr="008E54B7">
        <w:rPr>
          <w:rFonts w:cs="Arial"/>
          <w:lang w:val="de-DE"/>
        </w:rPr>
        <w:t>Ochsenbein, U., Berset, J.-D., Scheiwiller, E., Junghans, M. (2015) Mikroverunreinigungen in Bernischen Gewässern. Belastungssituation und neue ökotoxikologische Beurteilung der Risiken. Aqua &amp; Gas 2, 56-66</w:t>
      </w:r>
    </w:p>
    <w:p w:rsidR="00E537B5" w:rsidRPr="00030E3D" w:rsidRDefault="000F2703" w:rsidP="00030E3D">
      <w:pPr>
        <w:pStyle w:val="AnhangUntertitel"/>
        <w:rPr>
          <w:lang w:val="de-DE"/>
        </w:rPr>
      </w:pPr>
      <w:bookmarkStart w:id="81" w:name="_Toc36103781"/>
      <w:r w:rsidRPr="004A15BA">
        <w:rPr>
          <w:lang w:val="de-DE"/>
        </w:rPr>
        <w:t>Berichte und Buchkapitel</w:t>
      </w:r>
      <w:bookmarkEnd w:id="81"/>
    </w:p>
    <w:p w:rsidR="00E227DD" w:rsidRPr="004A15BA" w:rsidRDefault="00E227DD" w:rsidP="00E227DD">
      <w:pPr>
        <w:widowControl w:val="0"/>
        <w:autoSpaceDE w:val="0"/>
        <w:autoSpaceDN w:val="0"/>
        <w:adjustRightInd w:val="0"/>
        <w:spacing w:line="240" w:lineRule="auto"/>
        <w:rPr>
          <w:rFonts w:cs="Arial"/>
          <w:bCs/>
          <w:kern w:val="32"/>
          <w:szCs w:val="20"/>
          <w:lang w:val="de-DE"/>
        </w:rPr>
      </w:pPr>
      <w:r w:rsidRPr="004A15BA">
        <w:rPr>
          <w:rFonts w:cs="Arial"/>
          <w:bCs/>
          <w:kern w:val="32"/>
          <w:szCs w:val="20"/>
          <w:lang w:val="de-DE"/>
        </w:rPr>
        <w:t xml:space="preserve">Kienle, C., Gauch, R., Vermeirssen, E., Werner, I. </w:t>
      </w:r>
      <w:r w:rsidR="00B54E0F" w:rsidRPr="004A15BA">
        <w:rPr>
          <w:rFonts w:cs="Arial"/>
          <w:bCs/>
          <w:kern w:val="32"/>
          <w:szCs w:val="20"/>
          <w:lang w:val="de-DE"/>
        </w:rPr>
        <w:t>(2015)</w:t>
      </w:r>
      <w:r w:rsidRPr="004A15BA">
        <w:rPr>
          <w:rFonts w:cs="Arial"/>
          <w:bCs/>
          <w:kern w:val="32"/>
          <w:szCs w:val="20"/>
          <w:lang w:val="de-DE"/>
        </w:rPr>
        <w:t xml:space="preserve"> Methoden zur Beurteilung der Wasserqualität anhand von ökotoxikologischen Biotests: Ergebnisse einer Literaturrecherche und einer Expertenbefragung. </w:t>
      </w:r>
      <w:r w:rsidRPr="004A15BA">
        <w:rPr>
          <w:rFonts w:cs="Arial"/>
          <w:bCs/>
          <w:kern w:val="32"/>
          <w:szCs w:val="20"/>
          <w:lang w:val="de-DE"/>
        </w:rPr>
        <w:cr/>
      </w:r>
    </w:p>
    <w:p w:rsidR="00E227DD" w:rsidRPr="004A15BA" w:rsidRDefault="00E227DD" w:rsidP="00E227DD">
      <w:pPr>
        <w:widowControl w:val="0"/>
        <w:autoSpaceDE w:val="0"/>
        <w:autoSpaceDN w:val="0"/>
        <w:adjustRightInd w:val="0"/>
        <w:spacing w:line="240" w:lineRule="auto"/>
        <w:rPr>
          <w:rFonts w:cs="Arial"/>
          <w:bCs/>
          <w:kern w:val="32"/>
          <w:szCs w:val="20"/>
          <w:lang w:val="en-GB"/>
        </w:rPr>
      </w:pPr>
      <w:r w:rsidRPr="004A15BA">
        <w:rPr>
          <w:rFonts w:cs="Arial"/>
          <w:bCs/>
          <w:kern w:val="32"/>
          <w:szCs w:val="20"/>
          <w:lang w:val="en-GB"/>
        </w:rPr>
        <w:t xml:space="preserve">Campiche, S., Ganne-Chédeville, C., Volkmer, T., Grand, E., Werner, I., Ferrari, B. J.- D. (2015): Ecotoxicity of wood preservatives: Current knowledge and evaluation of potential toxicity for soil organisms. </w:t>
      </w:r>
    </w:p>
    <w:p w:rsidR="00E227DD" w:rsidRPr="004A15BA" w:rsidRDefault="00E227DD" w:rsidP="00E227DD">
      <w:pPr>
        <w:widowControl w:val="0"/>
        <w:autoSpaceDE w:val="0"/>
        <w:autoSpaceDN w:val="0"/>
        <w:adjustRightInd w:val="0"/>
        <w:spacing w:line="240" w:lineRule="auto"/>
        <w:rPr>
          <w:rFonts w:cs="Arial"/>
          <w:bCs/>
          <w:kern w:val="32"/>
          <w:szCs w:val="20"/>
          <w:lang w:val="en-US"/>
        </w:rPr>
      </w:pPr>
    </w:p>
    <w:p w:rsidR="00E227DD" w:rsidRPr="004A15BA" w:rsidRDefault="00E227DD" w:rsidP="00E227DD">
      <w:pPr>
        <w:widowControl w:val="0"/>
        <w:autoSpaceDE w:val="0"/>
        <w:autoSpaceDN w:val="0"/>
        <w:adjustRightInd w:val="0"/>
        <w:spacing w:line="240" w:lineRule="auto"/>
        <w:rPr>
          <w:rFonts w:cs="Arial"/>
          <w:bCs/>
          <w:kern w:val="32"/>
          <w:szCs w:val="20"/>
          <w:lang w:val="de-DE"/>
        </w:rPr>
      </w:pPr>
      <w:r w:rsidRPr="004A15BA">
        <w:rPr>
          <w:rFonts w:cs="Arial"/>
          <w:bCs/>
          <w:kern w:val="32"/>
          <w:szCs w:val="20"/>
          <w:lang w:val="de-DE"/>
        </w:rPr>
        <w:t>Burkhardt, M, Dietschweiler, C, Ganser, B, Schifferli, A, Werner, I, Vermeirssen,</w:t>
      </w:r>
      <w:r w:rsidR="006B7A2C">
        <w:rPr>
          <w:rFonts w:cs="Arial"/>
          <w:bCs/>
          <w:kern w:val="32"/>
          <w:szCs w:val="20"/>
          <w:lang w:val="de-DE"/>
        </w:rPr>
        <w:t xml:space="preserve"> </w:t>
      </w:r>
      <w:r w:rsidRPr="004A15BA">
        <w:rPr>
          <w:rFonts w:cs="Arial"/>
          <w:bCs/>
          <w:kern w:val="32"/>
          <w:szCs w:val="20"/>
          <w:lang w:val="de-DE"/>
        </w:rPr>
        <w:t>E (2015): Organische Beschichtungen im Schweizer Stahlwasserbau und deren</w:t>
      </w:r>
      <w:r w:rsidR="006B7A2C">
        <w:rPr>
          <w:rFonts w:cs="Arial"/>
          <w:bCs/>
          <w:kern w:val="32"/>
          <w:szCs w:val="20"/>
          <w:lang w:val="de-DE"/>
        </w:rPr>
        <w:t xml:space="preserve"> </w:t>
      </w:r>
      <w:r w:rsidRPr="004A15BA">
        <w:rPr>
          <w:rFonts w:cs="Arial"/>
          <w:bCs/>
          <w:kern w:val="32"/>
          <w:szCs w:val="20"/>
          <w:lang w:val="de-DE"/>
        </w:rPr>
        <w:t>Ökotoxizität</w:t>
      </w:r>
    </w:p>
    <w:p w:rsidR="00E227DD" w:rsidRPr="004A15BA" w:rsidRDefault="00E227DD" w:rsidP="00E227DD">
      <w:pPr>
        <w:widowControl w:val="0"/>
        <w:autoSpaceDE w:val="0"/>
        <w:autoSpaceDN w:val="0"/>
        <w:adjustRightInd w:val="0"/>
        <w:spacing w:line="240" w:lineRule="auto"/>
        <w:rPr>
          <w:rFonts w:cs="Arial"/>
          <w:bCs/>
          <w:kern w:val="32"/>
          <w:szCs w:val="20"/>
          <w:lang w:val="de-DE"/>
        </w:rPr>
      </w:pPr>
    </w:p>
    <w:p w:rsidR="00E227DD" w:rsidRPr="004A15BA" w:rsidRDefault="00E227DD" w:rsidP="003A6182">
      <w:pPr>
        <w:widowControl w:val="0"/>
        <w:autoSpaceDE w:val="0"/>
        <w:autoSpaceDN w:val="0"/>
        <w:adjustRightInd w:val="0"/>
        <w:spacing w:line="240" w:lineRule="auto"/>
        <w:rPr>
          <w:rFonts w:cs="Arial"/>
          <w:bCs/>
          <w:kern w:val="32"/>
          <w:szCs w:val="20"/>
          <w:lang w:val="de-DE"/>
        </w:rPr>
      </w:pPr>
      <w:r w:rsidRPr="004A15BA">
        <w:rPr>
          <w:rFonts w:cs="Arial"/>
          <w:bCs/>
          <w:kern w:val="32"/>
          <w:szCs w:val="20"/>
          <w:lang w:val="de-DE"/>
        </w:rPr>
        <w:t xml:space="preserve">Kienle, C., Vermeirssen, E., Kunz, P., Werner, I. (aktualisiert 2017). Grobbeurteilung der Wasserqualität von abwasserbelasteten Gewässern anhand von ökotoxikologischen Biotests. </w:t>
      </w:r>
    </w:p>
    <w:p w:rsidR="00E227DD" w:rsidRPr="004A15BA" w:rsidRDefault="00E227DD" w:rsidP="003A6182">
      <w:pPr>
        <w:widowControl w:val="0"/>
        <w:autoSpaceDE w:val="0"/>
        <w:autoSpaceDN w:val="0"/>
        <w:adjustRightInd w:val="0"/>
        <w:spacing w:line="240" w:lineRule="auto"/>
        <w:rPr>
          <w:rFonts w:cs="Arial"/>
          <w:bCs/>
          <w:kern w:val="32"/>
          <w:szCs w:val="20"/>
          <w:lang w:val="de-DE"/>
        </w:rPr>
      </w:pPr>
    </w:p>
    <w:p w:rsidR="00E227DD" w:rsidRPr="004A15BA" w:rsidRDefault="00E227DD" w:rsidP="00E227DD">
      <w:pPr>
        <w:widowControl w:val="0"/>
        <w:autoSpaceDE w:val="0"/>
        <w:autoSpaceDN w:val="0"/>
        <w:adjustRightInd w:val="0"/>
        <w:spacing w:line="240" w:lineRule="auto"/>
        <w:rPr>
          <w:rFonts w:cs="Arial"/>
          <w:bCs/>
          <w:kern w:val="32"/>
          <w:szCs w:val="20"/>
          <w:lang w:val="en-GB"/>
        </w:rPr>
      </w:pPr>
      <w:r w:rsidRPr="004A15BA">
        <w:rPr>
          <w:rFonts w:cs="Arial"/>
          <w:bCs/>
          <w:kern w:val="32"/>
          <w:szCs w:val="20"/>
          <w:lang w:val="en-US"/>
        </w:rPr>
        <w:t xml:space="preserve">de la Loma González, </w:t>
      </w:r>
      <w:r w:rsidR="006F70FF" w:rsidRPr="004A15BA">
        <w:rPr>
          <w:rFonts w:cs="Arial"/>
          <w:bCs/>
          <w:kern w:val="32"/>
          <w:szCs w:val="20"/>
          <w:lang w:val="en-US"/>
        </w:rPr>
        <w:t xml:space="preserve">B., </w:t>
      </w:r>
      <w:r w:rsidRPr="004A15BA">
        <w:rPr>
          <w:rFonts w:cs="Arial"/>
          <w:bCs/>
          <w:kern w:val="32"/>
          <w:szCs w:val="20"/>
          <w:lang w:val="en-US"/>
        </w:rPr>
        <w:t>Sprenger,</w:t>
      </w:r>
      <w:r w:rsidR="006F70FF" w:rsidRPr="004A15BA">
        <w:rPr>
          <w:rFonts w:cs="Arial"/>
          <w:bCs/>
          <w:kern w:val="32"/>
          <w:szCs w:val="20"/>
          <w:lang w:val="en-US"/>
        </w:rPr>
        <w:t xml:space="preserve"> C., </w:t>
      </w:r>
      <w:r w:rsidRPr="004A15BA">
        <w:rPr>
          <w:rFonts w:cs="Arial"/>
          <w:bCs/>
          <w:kern w:val="32"/>
          <w:szCs w:val="20"/>
          <w:lang w:val="en-US"/>
        </w:rPr>
        <w:t>K</w:t>
      </w:r>
      <w:r w:rsidR="006F70FF" w:rsidRPr="004A15BA">
        <w:rPr>
          <w:rFonts w:cs="Arial"/>
          <w:bCs/>
          <w:kern w:val="32"/>
          <w:szCs w:val="20"/>
          <w:lang w:val="en-US"/>
        </w:rPr>
        <w:t>ienle</w:t>
      </w:r>
      <w:r w:rsidRPr="004A15BA">
        <w:rPr>
          <w:rFonts w:cs="Arial"/>
          <w:bCs/>
          <w:kern w:val="32"/>
          <w:szCs w:val="20"/>
          <w:lang w:val="en-US"/>
        </w:rPr>
        <w:t>, Simon,</w:t>
      </w:r>
      <w:r w:rsidR="006F70FF" w:rsidRPr="004A15BA">
        <w:rPr>
          <w:rFonts w:cs="Arial"/>
          <w:bCs/>
          <w:kern w:val="32"/>
          <w:szCs w:val="20"/>
          <w:lang w:val="en-US"/>
        </w:rPr>
        <w:t xml:space="preserve"> E., </w:t>
      </w:r>
      <w:r w:rsidRPr="004A15BA">
        <w:rPr>
          <w:rFonts w:cs="Arial"/>
          <w:bCs/>
          <w:kern w:val="32"/>
          <w:szCs w:val="20"/>
          <w:lang w:val="en-US"/>
        </w:rPr>
        <w:t xml:space="preserve">Grützmacher, </w:t>
      </w:r>
      <w:r w:rsidR="006F70FF" w:rsidRPr="004A15BA">
        <w:rPr>
          <w:rFonts w:cs="Arial"/>
          <w:bCs/>
          <w:kern w:val="32"/>
          <w:szCs w:val="20"/>
          <w:lang w:val="en-US"/>
        </w:rPr>
        <w:t>G., Bess</w:t>
      </w:r>
      <w:r w:rsidR="00B54E0F" w:rsidRPr="004A15BA">
        <w:rPr>
          <w:rFonts w:cs="Arial"/>
          <w:bCs/>
          <w:kern w:val="32"/>
          <w:szCs w:val="20"/>
          <w:lang w:val="en-US"/>
        </w:rPr>
        <w:t>e</w:t>
      </w:r>
      <w:r w:rsidR="006F70FF" w:rsidRPr="004A15BA">
        <w:rPr>
          <w:rFonts w:cs="Arial"/>
          <w:bCs/>
          <w:kern w:val="32"/>
          <w:szCs w:val="20"/>
          <w:lang w:val="en-US"/>
        </w:rPr>
        <w:t>link</w:t>
      </w:r>
      <w:r w:rsidR="00B54E0F" w:rsidRPr="004A15BA">
        <w:rPr>
          <w:rFonts w:cs="Arial"/>
          <w:bCs/>
          <w:kern w:val="32"/>
          <w:szCs w:val="20"/>
          <w:lang w:val="en-US"/>
        </w:rPr>
        <w:t xml:space="preserve">, H., </w:t>
      </w:r>
      <w:r w:rsidRPr="004A15BA">
        <w:rPr>
          <w:rFonts w:cs="Arial"/>
          <w:bCs/>
          <w:kern w:val="32"/>
          <w:szCs w:val="20"/>
          <w:lang w:val="en-US"/>
        </w:rPr>
        <w:t xml:space="preserve">Hartog, </w:t>
      </w:r>
      <w:r w:rsidR="00B54E0F" w:rsidRPr="004A15BA">
        <w:rPr>
          <w:rFonts w:cs="Arial"/>
          <w:bCs/>
          <w:kern w:val="32"/>
          <w:szCs w:val="20"/>
          <w:lang w:val="en-US"/>
        </w:rPr>
        <w:t xml:space="preserve">N., </w:t>
      </w:r>
      <w:r w:rsidRPr="004A15BA">
        <w:rPr>
          <w:rFonts w:cs="Arial"/>
          <w:bCs/>
          <w:kern w:val="32"/>
          <w:szCs w:val="20"/>
          <w:lang w:val="en-US"/>
        </w:rPr>
        <w:t xml:space="preserve">Gibert, </w:t>
      </w:r>
      <w:r w:rsidR="00B54E0F" w:rsidRPr="004A15BA">
        <w:rPr>
          <w:rFonts w:cs="Arial"/>
          <w:bCs/>
          <w:kern w:val="32"/>
          <w:szCs w:val="20"/>
          <w:lang w:val="en-US"/>
        </w:rPr>
        <w:t xml:space="preserve">O., </w:t>
      </w:r>
      <w:r w:rsidRPr="004A15BA">
        <w:rPr>
          <w:rFonts w:cs="Arial"/>
          <w:bCs/>
          <w:kern w:val="32"/>
          <w:szCs w:val="20"/>
          <w:lang w:val="en-US"/>
        </w:rPr>
        <w:t>Seis</w:t>
      </w:r>
      <w:r w:rsidR="00B54E0F" w:rsidRPr="004A15BA">
        <w:rPr>
          <w:rFonts w:cs="Arial"/>
          <w:bCs/>
          <w:kern w:val="32"/>
          <w:szCs w:val="20"/>
          <w:lang w:val="en-US"/>
        </w:rPr>
        <w:t xml:space="preserve">, W. (2015) </w:t>
      </w:r>
      <w:r w:rsidRPr="004A15BA">
        <w:rPr>
          <w:rFonts w:cs="Arial"/>
          <w:bCs/>
          <w:kern w:val="32"/>
          <w:szCs w:val="20"/>
          <w:lang w:val="en-US"/>
        </w:rPr>
        <w:t>Demonstration of MAR effects on groun</w:t>
      </w:r>
      <w:r w:rsidRPr="004A15BA">
        <w:rPr>
          <w:rFonts w:cs="Arial"/>
          <w:bCs/>
          <w:kern w:val="32"/>
          <w:szCs w:val="20"/>
          <w:lang w:val="en-GB"/>
        </w:rPr>
        <w:t>dwater resources – development and application of different approaches for risk and impact assessment</w:t>
      </w:r>
    </w:p>
    <w:p w:rsidR="00E227DD" w:rsidRPr="004A15BA" w:rsidRDefault="00E227DD" w:rsidP="00E227DD">
      <w:pPr>
        <w:widowControl w:val="0"/>
        <w:autoSpaceDE w:val="0"/>
        <w:autoSpaceDN w:val="0"/>
        <w:adjustRightInd w:val="0"/>
        <w:spacing w:line="240" w:lineRule="auto"/>
        <w:rPr>
          <w:rFonts w:cs="Arial"/>
          <w:bCs/>
          <w:kern w:val="32"/>
          <w:szCs w:val="20"/>
          <w:lang w:val="en-GB"/>
        </w:rPr>
      </w:pPr>
    </w:p>
    <w:p w:rsidR="00E227DD" w:rsidRPr="004A15BA" w:rsidRDefault="00B54E0F" w:rsidP="00B54E0F">
      <w:pPr>
        <w:widowControl w:val="0"/>
        <w:autoSpaceDE w:val="0"/>
        <w:autoSpaceDN w:val="0"/>
        <w:adjustRightInd w:val="0"/>
        <w:spacing w:line="240" w:lineRule="auto"/>
        <w:rPr>
          <w:rFonts w:cs="Arial"/>
          <w:bCs/>
          <w:kern w:val="32"/>
          <w:szCs w:val="20"/>
          <w:lang w:val="en-GB"/>
        </w:rPr>
      </w:pPr>
      <w:r w:rsidRPr="004A15BA">
        <w:rPr>
          <w:rFonts w:cs="Arial"/>
          <w:bCs/>
          <w:kern w:val="32"/>
          <w:szCs w:val="20"/>
          <w:lang w:val="en-US"/>
        </w:rPr>
        <w:t xml:space="preserve">Schriks, M., Baken, K, E. Simon, E., Besselink, H., van der Linden, S., Kienle, C., van der Burg, B., Hebert, A. (2015) </w:t>
      </w:r>
      <w:r w:rsidR="00E227DD" w:rsidRPr="004A15BA">
        <w:rPr>
          <w:rFonts w:cs="Arial"/>
          <w:bCs/>
          <w:kern w:val="32"/>
          <w:szCs w:val="20"/>
          <w:lang w:val="en-US"/>
        </w:rPr>
        <w:t xml:space="preserve">Selection </w:t>
      </w:r>
      <w:r w:rsidR="00E227DD" w:rsidRPr="004A15BA">
        <w:rPr>
          <w:rFonts w:cs="Arial"/>
          <w:bCs/>
          <w:kern w:val="32"/>
          <w:szCs w:val="20"/>
          <w:lang w:val="en-GB"/>
        </w:rPr>
        <w:t>criteria to select in vitro bioassays for implementation and use</w:t>
      </w:r>
    </w:p>
    <w:p w:rsidR="00E227DD" w:rsidRPr="004A15BA" w:rsidRDefault="00E227DD" w:rsidP="00E227DD">
      <w:pPr>
        <w:widowControl w:val="0"/>
        <w:autoSpaceDE w:val="0"/>
        <w:autoSpaceDN w:val="0"/>
        <w:adjustRightInd w:val="0"/>
        <w:spacing w:line="240" w:lineRule="auto"/>
        <w:rPr>
          <w:rFonts w:cs="Arial"/>
          <w:bCs/>
          <w:kern w:val="32"/>
          <w:szCs w:val="20"/>
          <w:lang w:val="en-GB"/>
        </w:rPr>
      </w:pPr>
    </w:p>
    <w:p w:rsidR="00E227DD" w:rsidRPr="004A15BA" w:rsidRDefault="00B54E0F" w:rsidP="00B54E0F">
      <w:pPr>
        <w:widowControl w:val="0"/>
        <w:autoSpaceDE w:val="0"/>
        <w:autoSpaceDN w:val="0"/>
        <w:adjustRightInd w:val="0"/>
        <w:spacing w:line="240" w:lineRule="auto"/>
        <w:rPr>
          <w:rFonts w:cs="Arial"/>
          <w:bCs/>
          <w:kern w:val="32"/>
          <w:szCs w:val="20"/>
          <w:lang w:val="en-GB"/>
        </w:rPr>
      </w:pPr>
      <w:r w:rsidRPr="004A15BA">
        <w:rPr>
          <w:rFonts w:cs="Arial"/>
          <w:bCs/>
          <w:kern w:val="32"/>
          <w:szCs w:val="20"/>
          <w:lang w:val="en-GB"/>
        </w:rPr>
        <w:t xml:space="preserve">McArdell, C. S.; Bourgin, M.; von Gunten, U.; Hollender, J.; Kienle, C.; Hofman-Caris, R. (2015) </w:t>
      </w:r>
      <w:r w:rsidR="00E227DD" w:rsidRPr="004A15BA">
        <w:rPr>
          <w:rFonts w:cs="Arial"/>
          <w:bCs/>
          <w:kern w:val="32"/>
          <w:szCs w:val="20"/>
          <w:lang w:val="en-GB"/>
        </w:rPr>
        <w:t>Decision basis for implementation of oxidation technologies</w:t>
      </w:r>
    </w:p>
    <w:p w:rsidR="00E227DD" w:rsidRPr="004A15BA" w:rsidRDefault="00E227DD" w:rsidP="00E227DD">
      <w:pPr>
        <w:widowControl w:val="0"/>
        <w:autoSpaceDE w:val="0"/>
        <w:autoSpaceDN w:val="0"/>
        <w:adjustRightInd w:val="0"/>
        <w:spacing w:line="240" w:lineRule="auto"/>
        <w:rPr>
          <w:rFonts w:cs="Arial"/>
          <w:bCs/>
          <w:kern w:val="32"/>
          <w:szCs w:val="20"/>
          <w:lang w:val="en-GB"/>
        </w:rPr>
      </w:pPr>
    </w:p>
    <w:p w:rsidR="00E227DD" w:rsidRPr="004A15BA" w:rsidRDefault="00B54E0F" w:rsidP="00B54E0F">
      <w:pPr>
        <w:widowControl w:val="0"/>
        <w:autoSpaceDE w:val="0"/>
        <w:autoSpaceDN w:val="0"/>
        <w:adjustRightInd w:val="0"/>
        <w:spacing w:line="240" w:lineRule="auto"/>
        <w:rPr>
          <w:rFonts w:cs="Arial"/>
          <w:bCs/>
          <w:kern w:val="32"/>
          <w:szCs w:val="20"/>
          <w:lang w:val="en-GB"/>
        </w:rPr>
      </w:pPr>
      <w:r w:rsidRPr="004A15BA">
        <w:rPr>
          <w:rFonts w:cs="Arial"/>
          <w:bCs/>
          <w:kern w:val="32"/>
          <w:szCs w:val="20"/>
          <w:lang w:val="en-US"/>
        </w:rPr>
        <w:t xml:space="preserve">McArdell, C.S., Borowska, E., Bourgin, M., Hollender, J., von Gunten, U., Kienle, C., </w:t>
      </w:r>
      <w:r w:rsidRPr="004A15BA">
        <w:rPr>
          <w:rFonts w:cs="Arial"/>
          <w:bCs/>
          <w:kern w:val="32"/>
          <w:szCs w:val="20"/>
          <w:lang w:val="en-GB"/>
        </w:rPr>
        <w:t xml:space="preserve">Hofman-Caris, R., Baken, K. (2015) </w:t>
      </w:r>
      <w:r w:rsidR="00E227DD" w:rsidRPr="004A15BA">
        <w:rPr>
          <w:rFonts w:cs="Arial"/>
          <w:bCs/>
          <w:kern w:val="32"/>
          <w:szCs w:val="20"/>
          <w:lang w:val="en-GB"/>
        </w:rPr>
        <w:t>Chemical and toxicological assessment of transformation product and by-product formation</w:t>
      </w:r>
    </w:p>
    <w:p w:rsidR="00E227DD" w:rsidRDefault="00E227DD" w:rsidP="00E227DD">
      <w:pPr>
        <w:widowControl w:val="0"/>
        <w:autoSpaceDE w:val="0"/>
        <w:autoSpaceDN w:val="0"/>
        <w:adjustRightInd w:val="0"/>
        <w:spacing w:line="240" w:lineRule="auto"/>
        <w:rPr>
          <w:rFonts w:cs="Arial"/>
          <w:bCs/>
          <w:kern w:val="32"/>
          <w:szCs w:val="20"/>
          <w:lang w:val="en-GB"/>
        </w:rPr>
      </w:pPr>
    </w:p>
    <w:p w:rsidR="006B7A2C" w:rsidRPr="004A15BA" w:rsidRDefault="006B7A2C" w:rsidP="00E227DD">
      <w:pPr>
        <w:widowControl w:val="0"/>
        <w:autoSpaceDE w:val="0"/>
        <w:autoSpaceDN w:val="0"/>
        <w:adjustRightInd w:val="0"/>
        <w:spacing w:line="240" w:lineRule="auto"/>
        <w:rPr>
          <w:rFonts w:cs="Arial"/>
          <w:bCs/>
          <w:kern w:val="32"/>
          <w:szCs w:val="20"/>
          <w:lang w:val="en-GB"/>
        </w:rPr>
      </w:pPr>
    </w:p>
    <w:p w:rsidR="00E227DD" w:rsidRPr="004A15BA" w:rsidRDefault="002E6965" w:rsidP="00E227DD">
      <w:pPr>
        <w:widowControl w:val="0"/>
        <w:autoSpaceDE w:val="0"/>
        <w:autoSpaceDN w:val="0"/>
        <w:adjustRightInd w:val="0"/>
        <w:spacing w:line="240" w:lineRule="auto"/>
        <w:rPr>
          <w:rFonts w:cs="Arial"/>
          <w:bCs/>
          <w:kern w:val="32"/>
          <w:szCs w:val="20"/>
          <w:lang w:val="en-GB"/>
        </w:rPr>
      </w:pPr>
      <w:r w:rsidRPr="00A07773">
        <w:rPr>
          <w:rFonts w:cs="Arial"/>
          <w:bCs/>
          <w:kern w:val="32"/>
          <w:szCs w:val="20"/>
          <w:lang w:val="de-DE"/>
        </w:rPr>
        <w:lastRenderedPageBreak/>
        <w:t xml:space="preserve">McArdell CS, Bourgin M, Teichler R, Borowska E, Beck B, Böhler M, Fleiner J, Salhi E, von Gunten U, Hollender J, Siegrist H, Kienle C, Schifferli A, Ganser B, Gut S, Simon E, Werner I, Besselink H, van der Burg B, 2015. </w:t>
      </w:r>
      <w:r w:rsidRPr="002E6965">
        <w:rPr>
          <w:rFonts w:cs="Arial"/>
          <w:bCs/>
          <w:kern w:val="32"/>
          <w:szCs w:val="20"/>
          <w:lang w:val="en-GB"/>
        </w:rPr>
        <w:t>Demonstration of design, application, controlling and long-term stability of wastewater oxidation. Deliverable report D31.1, EU FP7 project DEMEAU</w:t>
      </w:r>
      <w:r w:rsidR="00B54E0F">
        <w:rPr>
          <w:rFonts w:cs="Arial"/>
          <w:bCs/>
          <w:kern w:val="32"/>
          <w:szCs w:val="20"/>
          <w:lang w:val="en-GB"/>
        </w:rPr>
        <w:t>)</w:t>
      </w:r>
    </w:p>
    <w:p w:rsidR="00E227DD" w:rsidRPr="00BF0821" w:rsidRDefault="00E227DD" w:rsidP="008D4584">
      <w:pPr>
        <w:pStyle w:val="AnhangUntertitel"/>
        <w:rPr>
          <w:szCs w:val="20"/>
          <w:lang w:val="en-GB"/>
        </w:rPr>
      </w:pPr>
      <w:bookmarkStart w:id="82" w:name="_Toc35589810"/>
      <w:bookmarkEnd w:id="82"/>
    </w:p>
    <w:p w:rsidR="00D16996" w:rsidRPr="007D1CF0" w:rsidRDefault="00D16996" w:rsidP="00D85688">
      <w:pPr>
        <w:pStyle w:val="Anhang"/>
      </w:pPr>
      <w:bookmarkStart w:id="83" w:name="_Ref521326281"/>
      <w:bookmarkStart w:id="84" w:name="_Toc36103782"/>
      <w:r w:rsidRPr="007D1CF0">
        <w:lastRenderedPageBreak/>
        <w:t>Medi</w:t>
      </w:r>
      <w:r w:rsidR="00EB70D6" w:rsidRPr="007D1CF0">
        <w:t>e</w:t>
      </w:r>
      <w:r w:rsidRPr="007D1CF0">
        <w:t>nberichte und Outreach</w:t>
      </w:r>
      <w:bookmarkEnd w:id="83"/>
      <w:bookmarkEnd w:id="84"/>
    </w:p>
    <w:p w:rsidR="00D16996" w:rsidRPr="007D1CF0" w:rsidRDefault="00BF78F4" w:rsidP="00D16996">
      <w:pPr>
        <w:pStyle w:val="AnhangUntertitel"/>
      </w:pPr>
      <w:bookmarkStart w:id="85" w:name="_Toc36103783"/>
      <w:r>
        <w:t xml:space="preserve">Zeitschriften, </w:t>
      </w:r>
      <w:r w:rsidR="00D16996" w:rsidRPr="007D1CF0">
        <w:t>Newsletters</w:t>
      </w:r>
      <w:bookmarkEnd w:id="85"/>
      <w:r>
        <w:t>, Radio und Fernsehen</w:t>
      </w:r>
    </w:p>
    <w:p w:rsidR="00BF78F4" w:rsidRDefault="00BD1991" w:rsidP="00BF78F4">
      <w:pPr>
        <w:spacing w:after="160" w:line="259" w:lineRule="auto"/>
        <w:rPr>
          <w:rFonts w:cs="Arial"/>
          <w:lang w:val="fr-CH"/>
        </w:rPr>
      </w:pPr>
      <w:r w:rsidRPr="00BD1991">
        <w:rPr>
          <w:rFonts w:cs="Arial"/>
        </w:rPr>
        <w:t xml:space="preserve">Aqua &amp; Gas, 01.01.2015 : CC Event </w:t>
      </w:r>
      <w:r>
        <w:rPr>
          <w:rFonts w:cs="Arial"/>
        </w:rPr>
        <w:t>2014</w:t>
      </w:r>
    </w:p>
    <w:p w:rsidR="00BD1991" w:rsidRPr="00BD1991" w:rsidRDefault="00BF78F4" w:rsidP="00BF78F4">
      <w:pPr>
        <w:spacing w:after="160" w:line="259" w:lineRule="auto"/>
        <w:rPr>
          <w:rFonts w:cs="Arial"/>
          <w:lang w:val="fr-CH"/>
        </w:rPr>
      </w:pPr>
      <w:r>
        <w:rPr>
          <w:rFonts w:cs="Arial"/>
          <w:lang w:val="fr-CH"/>
        </w:rPr>
        <w:t>F</w:t>
      </w:r>
      <w:r w:rsidR="00BD1991" w:rsidRPr="00BD1991">
        <w:rPr>
          <w:rFonts w:cs="Arial"/>
          <w:lang w:val="fr-CH"/>
        </w:rPr>
        <w:t>lash Magazine, EPFL, 15.03.2015: Centre Ecotox: les arbitres de la pollution</w:t>
      </w:r>
    </w:p>
    <w:p w:rsidR="00BD1991" w:rsidRPr="005B0A78" w:rsidRDefault="00BD1991" w:rsidP="00E537B5">
      <w:pPr>
        <w:spacing w:before="120"/>
        <w:rPr>
          <w:rFonts w:cs="Arial"/>
        </w:rPr>
      </w:pPr>
      <w:r w:rsidRPr="005B0A78">
        <w:rPr>
          <w:rFonts w:cs="Arial"/>
        </w:rPr>
        <w:t>Sonntags</w:t>
      </w:r>
      <w:r w:rsidR="00BF78F4" w:rsidRPr="005B0A78">
        <w:rPr>
          <w:rFonts w:cs="Arial"/>
        </w:rPr>
        <w:t>blick, 22.03.2015: Unnötige Keim</w:t>
      </w:r>
      <w:r w:rsidRPr="005B0A78">
        <w:rPr>
          <w:rFonts w:cs="Arial"/>
        </w:rPr>
        <w:t>keulen</w:t>
      </w:r>
    </w:p>
    <w:p w:rsidR="00BD1991" w:rsidRDefault="00BD1991" w:rsidP="00E537B5">
      <w:pPr>
        <w:spacing w:before="120"/>
        <w:rPr>
          <w:rFonts w:cs="Arial"/>
        </w:rPr>
      </w:pPr>
      <w:r w:rsidRPr="00BD1991">
        <w:rPr>
          <w:rFonts w:cs="Arial"/>
        </w:rPr>
        <w:t>Aqua &amp; Gas, 01.0</w:t>
      </w:r>
      <w:r>
        <w:rPr>
          <w:rFonts w:cs="Arial"/>
        </w:rPr>
        <w:t>4</w:t>
      </w:r>
      <w:r w:rsidRPr="00BD1991">
        <w:rPr>
          <w:rFonts w:cs="Arial"/>
        </w:rPr>
        <w:t>.2015 : Pestizide und ihre Nebenwirkungen</w:t>
      </w:r>
    </w:p>
    <w:p w:rsidR="00BD1991" w:rsidRDefault="00BD1991" w:rsidP="00E537B5">
      <w:pPr>
        <w:spacing w:before="120"/>
        <w:rPr>
          <w:rFonts w:cs="Arial"/>
        </w:rPr>
      </w:pPr>
      <w:r>
        <w:rPr>
          <w:rFonts w:cs="Arial"/>
        </w:rPr>
        <w:t xml:space="preserve">Pro Natura Magazin, 08.05.2015: </w:t>
      </w:r>
      <w:r w:rsidRPr="00BD1991">
        <w:rPr>
          <w:rFonts w:cs="Arial"/>
        </w:rPr>
        <w:t>Über den Grenzwerten: Die Pestizidrücksstände in Böden und Gewässern</w:t>
      </w:r>
    </w:p>
    <w:p w:rsidR="00BD1991" w:rsidRDefault="00BD1991" w:rsidP="00E537B5">
      <w:pPr>
        <w:spacing w:before="120"/>
        <w:rPr>
          <w:rFonts w:cs="Arial"/>
        </w:rPr>
      </w:pPr>
      <w:r>
        <w:rPr>
          <w:rFonts w:cs="Arial"/>
        </w:rPr>
        <w:t xml:space="preserve">Doppelpunkt/Sonntag, 28.05.2015: </w:t>
      </w:r>
      <w:r w:rsidRPr="00BD1991">
        <w:rPr>
          <w:rFonts w:cs="Arial"/>
        </w:rPr>
        <w:t>Sauberkeit geht auch ohne "Dr. Putz"</w:t>
      </w:r>
    </w:p>
    <w:p w:rsidR="00BD1991" w:rsidRDefault="00BD1991" w:rsidP="00E537B5">
      <w:pPr>
        <w:spacing w:before="120"/>
        <w:rPr>
          <w:rFonts w:cs="Arial"/>
        </w:rPr>
      </w:pPr>
      <w:r>
        <w:rPr>
          <w:rFonts w:cs="Arial"/>
        </w:rPr>
        <w:t xml:space="preserve">Bauernzeitung, 18.06.2015: </w:t>
      </w:r>
      <w:r w:rsidRPr="00BD1991">
        <w:rPr>
          <w:rFonts w:cs="Arial"/>
        </w:rPr>
        <w:t>Pflanzenschutz - wie weiter?</w:t>
      </w:r>
    </w:p>
    <w:p w:rsidR="00BD1991" w:rsidRDefault="00BD1991" w:rsidP="00E537B5">
      <w:pPr>
        <w:spacing w:before="120"/>
        <w:rPr>
          <w:rFonts w:cs="Arial"/>
        </w:rPr>
      </w:pPr>
      <w:r>
        <w:rPr>
          <w:rFonts w:cs="Arial"/>
        </w:rPr>
        <w:t xml:space="preserve">Tagesanzeiger, 17.08.2015: </w:t>
      </w:r>
      <w:r w:rsidRPr="00BD1991">
        <w:rPr>
          <w:rFonts w:cs="Arial"/>
        </w:rPr>
        <w:t>Am Strand von Müllorca</w:t>
      </w:r>
    </w:p>
    <w:p w:rsidR="00BD1991" w:rsidRDefault="00BD1991" w:rsidP="00E537B5">
      <w:pPr>
        <w:spacing w:before="120"/>
        <w:rPr>
          <w:rFonts w:cs="Arial"/>
        </w:rPr>
      </w:pPr>
      <w:r>
        <w:rPr>
          <w:rFonts w:cs="Arial"/>
        </w:rPr>
        <w:t xml:space="preserve">SRF, Rundschau, 14.10.2015: </w:t>
      </w:r>
      <w:r w:rsidRPr="00BD1991">
        <w:rPr>
          <w:rFonts w:cs="Arial"/>
        </w:rPr>
        <w:t>Rundschaubeitrag Pestizidcocktail im Bach</w:t>
      </w:r>
      <w:r w:rsidR="00BF78F4">
        <w:rPr>
          <w:rFonts w:cs="Arial"/>
        </w:rPr>
        <w:br/>
      </w:r>
      <w:hyperlink r:id="rId34" w:history="1">
        <w:r w:rsidR="00BF78F4">
          <w:rPr>
            <w:rStyle w:val="Hyperlink"/>
          </w:rPr>
          <w:t>https://www.srf.ch/news/schweiz/pestizid-cocktail-im-bach</w:t>
        </w:r>
      </w:hyperlink>
    </w:p>
    <w:p w:rsidR="00BD1991" w:rsidRDefault="00BD1991" w:rsidP="00E537B5">
      <w:pPr>
        <w:spacing w:before="120"/>
        <w:rPr>
          <w:rFonts w:cs="Arial"/>
        </w:rPr>
      </w:pPr>
      <w:r>
        <w:rPr>
          <w:rFonts w:cs="Arial"/>
        </w:rPr>
        <w:t xml:space="preserve">Pro Natura Magazin, 22.10.2015: </w:t>
      </w:r>
      <w:r w:rsidRPr="00BD1991">
        <w:rPr>
          <w:rFonts w:cs="Arial"/>
        </w:rPr>
        <w:t>Das grosse Seilziehen um griffige Pestizid-Grenzwerte</w:t>
      </w:r>
    </w:p>
    <w:p w:rsidR="00BD1991" w:rsidRDefault="00BD1991" w:rsidP="00E537B5">
      <w:pPr>
        <w:spacing w:before="120"/>
        <w:rPr>
          <w:rFonts w:cs="Arial"/>
        </w:rPr>
      </w:pPr>
    </w:p>
    <w:p w:rsidR="00D16996" w:rsidRPr="007D1CF0" w:rsidRDefault="00D16996" w:rsidP="00BC1E56">
      <w:pPr>
        <w:pStyle w:val="AnhangUntertitel"/>
      </w:pPr>
      <w:bookmarkStart w:id="86" w:name="_Toc36103784"/>
      <w:r w:rsidRPr="007D1CF0">
        <w:t>Outreach</w:t>
      </w:r>
      <w:bookmarkEnd w:id="86"/>
    </w:p>
    <w:p w:rsidR="00D16996" w:rsidRPr="007D1CF0" w:rsidRDefault="00AC6D92" w:rsidP="00E01774">
      <w:pPr>
        <w:pStyle w:val="Index2"/>
      </w:pPr>
      <w:bookmarkStart w:id="87" w:name="_Ref35873914"/>
      <w:r w:rsidRPr="00AC6D92">
        <w:t>Outreach</w:t>
      </w:r>
      <w:bookmarkEnd w:id="87"/>
    </w:p>
    <w:tbl>
      <w:tblPr>
        <w:tblW w:w="5000" w:type="pct"/>
        <w:tblBorders>
          <w:top w:val="single" w:sz="4" w:space="0" w:color="auto"/>
          <w:bottom w:val="single" w:sz="4" w:space="0" w:color="auto"/>
          <w:insideH w:val="single" w:sz="4" w:space="0" w:color="auto"/>
        </w:tblBorders>
        <w:tblCellMar>
          <w:top w:w="28" w:type="dxa"/>
          <w:left w:w="70" w:type="dxa"/>
          <w:bottom w:w="28" w:type="dxa"/>
          <w:right w:w="70" w:type="dxa"/>
        </w:tblCellMar>
        <w:tblLook w:val="04A0" w:firstRow="1" w:lastRow="0" w:firstColumn="1" w:lastColumn="0" w:noHBand="0" w:noVBand="1"/>
      </w:tblPr>
      <w:tblGrid>
        <w:gridCol w:w="5598"/>
        <w:gridCol w:w="1703"/>
        <w:gridCol w:w="1343"/>
      </w:tblGrid>
      <w:tr w:rsidR="007D1CF0" w:rsidRPr="00AF3557" w:rsidTr="00AF3557">
        <w:trPr>
          <w:trHeight w:val="227"/>
          <w:tblHeader/>
        </w:trPr>
        <w:tc>
          <w:tcPr>
            <w:tcW w:w="3238" w:type="pct"/>
            <w:shd w:val="clear" w:color="auto" w:fill="auto"/>
            <w:vAlign w:val="center"/>
          </w:tcPr>
          <w:p w:rsidR="00AE7631" w:rsidRPr="00AF3557" w:rsidRDefault="00AE7631" w:rsidP="006B7A2C">
            <w:pPr>
              <w:pStyle w:val="BodyText"/>
              <w:ind w:right="71"/>
              <w:rPr>
                <w:b/>
                <w:lang w:eastAsia="de-CH"/>
              </w:rPr>
            </w:pPr>
            <w:r w:rsidRPr="00AF3557">
              <w:rPr>
                <w:b/>
                <w:lang w:eastAsia="de-CH"/>
              </w:rPr>
              <w:t>Titel</w:t>
            </w:r>
          </w:p>
        </w:tc>
        <w:tc>
          <w:tcPr>
            <w:tcW w:w="985" w:type="pct"/>
            <w:vAlign w:val="center"/>
          </w:tcPr>
          <w:p w:rsidR="00AE7631" w:rsidRPr="00AF3557" w:rsidRDefault="00AE7631" w:rsidP="00AF3557">
            <w:pPr>
              <w:pStyle w:val="BodyText"/>
              <w:rPr>
                <w:b/>
                <w:lang w:eastAsia="de-CH"/>
              </w:rPr>
            </w:pPr>
            <w:r w:rsidRPr="00AF3557">
              <w:rPr>
                <w:b/>
                <w:lang w:eastAsia="de-CH"/>
              </w:rPr>
              <w:t>Ort</w:t>
            </w:r>
          </w:p>
        </w:tc>
        <w:tc>
          <w:tcPr>
            <w:tcW w:w="777" w:type="pct"/>
            <w:vAlign w:val="center"/>
          </w:tcPr>
          <w:p w:rsidR="00AE7631" w:rsidRPr="00AF3557" w:rsidRDefault="00AE7631" w:rsidP="00AF3557">
            <w:pPr>
              <w:pStyle w:val="BodyText"/>
              <w:rPr>
                <w:b/>
                <w:lang w:eastAsia="de-CH"/>
              </w:rPr>
            </w:pPr>
            <w:r w:rsidRPr="00AF3557">
              <w:rPr>
                <w:b/>
                <w:lang w:eastAsia="de-CH"/>
              </w:rPr>
              <w:t>Datum</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Journée des Gymnasiens</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 Lausanne</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06. 03</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Journée des Gymnasiens</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 Lausanne</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13. 03</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B.Sc. Klasse Ökotoxikologie (EPFL): Ökotoxikologische Tests und Laborführung</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EPFL</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16. 03</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Besuch Uni Tübingen</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17. 03</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Maturaarbeit Angela Wandel</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14. 04</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val="fr-CH" w:eastAsia="de-CH"/>
              </w:rPr>
            </w:pPr>
            <w:r w:rsidRPr="004A15BA">
              <w:rPr>
                <w:lang w:val="fr-CH" w:eastAsia="de-CH"/>
              </w:rPr>
              <w:t>Besuch der Haute Ecole d'Ingénierie et de Gestion du Canton de Vaud</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 Lausanne</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22. 04</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Besuch des deutschen Botschafters, Dr. Otto Lampe, an Eawag und Empa</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24. 04</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Besuch HS Rottenburg</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13. 05</w:t>
            </w:r>
          </w:p>
        </w:tc>
      </w:tr>
      <w:tr w:rsidR="002444B1" w:rsidRPr="003A6182" w:rsidTr="00AF3557">
        <w:trPr>
          <w:trHeight w:val="227"/>
        </w:trPr>
        <w:tc>
          <w:tcPr>
            <w:tcW w:w="3238" w:type="pct"/>
            <w:shd w:val="clear" w:color="auto" w:fill="auto"/>
            <w:vAlign w:val="center"/>
          </w:tcPr>
          <w:p w:rsidR="002444B1" w:rsidRPr="004A15BA" w:rsidRDefault="002444B1" w:rsidP="00E01774">
            <w:pPr>
              <w:pStyle w:val="BodyText"/>
              <w:pageBreakBefore/>
              <w:ind w:right="74"/>
              <w:rPr>
                <w:lang w:eastAsia="de-CH"/>
              </w:rPr>
            </w:pPr>
            <w:r w:rsidRPr="004A15BA">
              <w:rPr>
                <w:lang w:eastAsia="de-CH"/>
              </w:rPr>
              <w:lastRenderedPageBreak/>
              <w:t>Berner Bodentag, Jubiläumsveranstaltung: 20 Jahre Dauerbeobachtung "Oberacker" - 4. Berner Bodentag als Abschlussveranstaltung des Förderprogramms Boden"</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Bern</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04. 06</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Podiumsdiskussion Amphibien und Pflanzenschutzmittel</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ETH Zürich</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17. 06</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Eawag Infotag</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 Lausanne</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03. 09</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Interview mit angehenden Drogistinnen zum Thema Mikroplastik für Facharbeit</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15. 09</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Abwasserverband Chlostermatte Inforeise 2015</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Kastanienbaum</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18. 09</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Besuch Kantonsschule Wettingen</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Dübendorf</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20. 10</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val="fr-CH" w:eastAsia="de-CH"/>
              </w:rPr>
            </w:pPr>
            <w:r w:rsidRPr="004A15BA">
              <w:rPr>
                <w:lang w:val="fr-CH" w:eastAsia="de-CH"/>
              </w:rPr>
              <w:t>Journée des Gymnasiens tessinois et suisses alémaniques</w:t>
            </w:r>
          </w:p>
        </w:tc>
        <w:tc>
          <w:tcPr>
            <w:tcW w:w="985" w:type="pct"/>
            <w:shd w:val="clear" w:color="auto" w:fill="auto"/>
            <w:vAlign w:val="center"/>
          </w:tcPr>
          <w:p w:rsidR="002444B1" w:rsidRPr="004A15BA" w:rsidRDefault="002444B1" w:rsidP="00AF3557">
            <w:pPr>
              <w:pStyle w:val="BodyText"/>
              <w:rPr>
                <w:lang w:eastAsia="de-CH"/>
              </w:rPr>
            </w:pPr>
            <w:r w:rsidRPr="004A15BA">
              <w:rPr>
                <w:lang w:eastAsia="de-CH"/>
              </w:rPr>
              <w:t>EPF Lausanne</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02. 12</w:t>
            </w:r>
          </w:p>
        </w:tc>
      </w:tr>
      <w:tr w:rsidR="002444B1" w:rsidRPr="003A6182" w:rsidTr="00AF3557">
        <w:trPr>
          <w:trHeight w:val="227"/>
        </w:trPr>
        <w:tc>
          <w:tcPr>
            <w:tcW w:w="3238" w:type="pct"/>
            <w:shd w:val="clear" w:color="auto" w:fill="auto"/>
            <w:vAlign w:val="center"/>
          </w:tcPr>
          <w:p w:rsidR="002444B1" w:rsidRPr="004A15BA" w:rsidRDefault="002444B1" w:rsidP="006B7A2C">
            <w:pPr>
              <w:pStyle w:val="BodyText"/>
              <w:ind w:right="71"/>
              <w:rPr>
                <w:lang w:eastAsia="de-CH"/>
              </w:rPr>
            </w:pPr>
            <w:r w:rsidRPr="004A15BA">
              <w:rPr>
                <w:lang w:eastAsia="de-CH"/>
              </w:rPr>
              <w:t>Betreuung einer Seminararbeit: Erarbeitung eines Unterrichtsblocks zum Thema Mikroverunreinigungen</w:t>
            </w:r>
          </w:p>
        </w:tc>
        <w:tc>
          <w:tcPr>
            <w:tcW w:w="985" w:type="pct"/>
            <w:shd w:val="clear" w:color="auto" w:fill="auto"/>
            <w:vAlign w:val="center"/>
          </w:tcPr>
          <w:p w:rsidR="002444B1" w:rsidRPr="004A15BA" w:rsidRDefault="003271FE" w:rsidP="00AF3557">
            <w:pPr>
              <w:pStyle w:val="BodyText"/>
              <w:rPr>
                <w:lang w:eastAsia="de-CH"/>
              </w:rPr>
            </w:pPr>
            <w:r w:rsidRPr="004A15BA">
              <w:rPr>
                <w:lang w:eastAsia="de-CH"/>
              </w:rPr>
              <w:t>Uni Zürich</w:t>
            </w:r>
          </w:p>
        </w:tc>
        <w:tc>
          <w:tcPr>
            <w:tcW w:w="777" w:type="pct"/>
            <w:shd w:val="clear" w:color="auto" w:fill="auto"/>
            <w:vAlign w:val="center"/>
          </w:tcPr>
          <w:p w:rsidR="002444B1" w:rsidRPr="004A15BA" w:rsidRDefault="002444B1" w:rsidP="00AF3557">
            <w:pPr>
              <w:pStyle w:val="BodyText"/>
              <w:rPr>
                <w:lang w:eastAsia="de-CH"/>
              </w:rPr>
            </w:pPr>
            <w:r w:rsidRPr="004A15BA">
              <w:rPr>
                <w:lang w:eastAsia="de-CH"/>
              </w:rPr>
              <w:t>xx.11.</w:t>
            </w:r>
          </w:p>
        </w:tc>
      </w:tr>
    </w:tbl>
    <w:p w:rsidR="0024171D" w:rsidRPr="007D1CF0" w:rsidRDefault="0024171D" w:rsidP="00D16996">
      <w:pPr>
        <w:pStyle w:val="BodyText"/>
        <w:rPr>
          <w:rFonts w:cs="Arial"/>
          <w:sz w:val="16"/>
          <w:szCs w:val="16"/>
        </w:rPr>
      </w:pPr>
    </w:p>
    <w:p w:rsidR="0024171D" w:rsidRPr="007D1CF0" w:rsidRDefault="0024171D" w:rsidP="00D16996">
      <w:pPr>
        <w:pStyle w:val="BodyText"/>
        <w:rPr>
          <w:rFonts w:cs="Arial"/>
        </w:rPr>
        <w:sectPr w:rsidR="0024171D" w:rsidRPr="007D1CF0" w:rsidSect="00B3780B">
          <w:headerReference w:type="default" r:id="rId35"/>
          <w:footerReference w:type="default" r:id="rId36"/>
          <w:pgSz w:w="11906" w:h="16838" w:code="9"/>
          <w:pgMar w:top="1559" w:right="1701" w:bottom="1418" w:left="1701" w:header="737" w:footer="510" w:gutter="0"/>
          <w:cols w:space="708"/>
          <w:docGrid w:linePitch="360"/>
        </w:sectPr>
      </w:pPr>
    </w:p>
    <w:p w:rsidR="00D16996" w:rsidRPr="007D1CF0" w:rsidRDefault="00D16996" w:rsidP="00D85688">
      <w:pPr>
        <w:pStyle w:val="Anhang"/>
      </w:pPr>
      <w:bookmarkStart w:id="88" w:name="_Ref521326387"/>
      <w:bookmarkStart w:id="89" w:name="_Toc36103785"/>
      <w:r w:rsidRPr="007D1CF0">
        <w:lastRenderedPageBreak/>
        <w:t>Projekte</w:t>
      </w:r>
      <w:bookmarkEnd w:id="88"/>
      <w:bookmarkEnd w:id="89"/>
    </w:p>
    <w:p w:rsidR="00721EFD" w:rsidRPr="007D1CF0" w:rsidRDefault="00721EFD" w:rsidP="00E01774">
      <w:pPr>
        <w:pStyle w:val="Index2"/>
      </w:pPr>
      <w:bookmarkStart w:id="90" w:name="_Ref35874004"/>
      <w:bookmarkStart w:id="91" w:name="_Ref477167908"/>
      <w:r w:rsidRPr="007D1CF0">
        <w:t>Mit externen Geldern</w:t>
      </w:r>
      <w:r w:rsidR="0003303B">
        <w:t xml:space="preserve"> </w:t>
      </w:r>
      <w:r w:rsidRPr="007D1CF0">
        <w:t>(Drittmittel-) finanzierte Projekte</w:t>
      </w:r>
      <w:bookmarkEnd w:id="90"/>
    </w:p>
    <w:tbl>
      <w:tblPr>
        <w:tblW w:w="4923"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256"/>
        <w:gridCol w:w="2937"/>
        <w:gridCol w:w="871"/>
        <w:gridCol w:w="925"/>
        <w:gridCol w:w="1706"/>
        <w:gridCol w:w="1952"/>
      </w:tblGrid>
      <w:tr w:rsidR="007D1CF0" w:rsidRPr="0003303B" w:rsidTr="0003303B">
        <w:trPr>
          <w:trHeight w:val="20"/>
          <w:tblHeader/>
        </w:trPr>
        <w:tc>
          <w:tcPr>
            <w:tcW w:w="1926" w:type="pct"/>
            <w:shd w:val="clear" w:color="auto" w:fill="auto"/>
            <w:vAlign w:val="center"/>
            <w:hideMark/>
          </w:tcPr>
          <w:bookmarkEnd w:id="91"/>
          <w:p w:rsidR="00D16996" w:rsidRPr="0003303B" w:rsidRDefault="00B91016" w:rsidP="00BC1E56">
            <w:pPr>
              <w:pStyle w:val="ListParagraph"/>
              <w:rPr>
                <w:rFonts w:cs="Arial"/>
                <w:b/>
              </w:rPr>
            </w:pPr>
            <w:r w:rsidRPr="0003303B">
              <w:rPr>
                <w:rFonts w:cs="Arial"/>
                <w:b/>
              </w:rPr>
              <w:t>Projekttitel</w:t>
            </w:r>
          </w:p>
        </w:tc>
        <w:tc>
          <w:tcPr>
            <w:tcW w:w="1076" w:type="pct"/>
            <w:shd w:val="clear" w:color="auto" w:fill="auto"/>
            <w:vAlign w:val="center"/>
            <w:hideMark/>
          </w:tcPr>
          <w:p w:rsidR="00D16996" w:rsidRPr="0003303B" w:rsidRDefault="00B91016" w:rsidP="00BC1E56">
            <w:pPr>
              <w:pStyle w:val="ListParagraph"/>
              <w:rPr>
                <w:rFonts w:cs="Arial"/>
                <w:b/>
                <w:sz w:val="24"/>
              </w:rPr>
            </w:pPr>
            <w:r w:rsidRPr="0003303B">
              <w:rPr>
                <w:rFonts w:cs="Arial"/>
                <w:b/>
              </w:rPr>
              <w:t>Geldgeber</w:t>
            </w:r>
          </w:p>
        </w:tc>
        <w:tc>
          <w:tcPr>
            <w:tcW w:w="319" w:type="pct"/>
            <w:shd w:val="clear" w:color="auto" w:fill="auto"/>
            <w:vAlign w:val="center"/>
            <w:hideMark/>
          </w:tcPr>
          <w:p w:rsidR="00D16996" w:rsidRPr="0003303B" w:rsidRDefault="00B91016" w:rsidP="00BC1E56">
            <w:pPr>
              <w:pStyle w:val="ListParagraph"/>
              <w:rPr>
                <w:rFonts w:cs="Arial"/>
                <w:b/>
                <w:sz w:val="24"/>
              </w:rPr>
            </w:pPr>
            <w:r w:rsidRPr="0003303B">
              <w:rPr>
                <w:rFonts w:cs="Arial"/>
                <w:b/>
              </w:rPr>
              <w:t>Start Datum</w:t>
            </w:r>
          </w:p>
        </w:tc>
        <w:tc>
          <w:tcPr>
            <w:tcW w:w="339" w:type="pct"/>
            <w:shd w:val="clear" w:color="auto" w:fill="auto"/>
            <w:vAlign w:val="center"/>
            <w:hideMark/>
          </w:tcPr>
          <w:p w:rsidR="00D16996" w:rsidRPr="0003303B" w:rsidRDefault="00B91016" w:rsidP="00BC1E56">
            <w:pPr>
              <w:pStyle w:val="ListParagraph"/>
              <w:rPr>
                <w:rFonts w:cs="Arial"/>
                <w:b/>
                <w:sz w:val="24"/>
              </w:rPr>
            </w:pPr>
            <w:r w:rsidRPr="0003303B">
              <w:rPr>
                <w:rFonts w:cs="Arial"/>
                <w:b/>
              </w:rPr>
              <w:t>End Datum</w:t>
            </w:r>
          </w:p>
        </w:tc>
        <w:tc>
          <w:tcPr>
            <w:tcW w:w="625" w:type="pct"/>
            <w:shd w:val="clear" w:color="auto" w:fill="auto"/>
            <w:vAlign w:val="center"/>
            <w:hideMark/>
          </w:tcPr>
          <w:p w:rsidR="00D16996" w:rsidRPr="0003303B" w:rsidRDefault="00D16996" w:rsidP="00BC1E56">
            <w:pPr>
              <w:pStyle w:val="ListParagraph"/>
              <w:rPr>
                <w:rFonts w:cs="Arial"/>
                <w:b/>
              </w:rPr>
            </w:pPr>
            <w:r w:rsidRPr="0003303B">
              <w:rPr>
                <w:rFonts w:cs="Arial"/>
                <w:b/>
              </w:rPr>
              <w:t>Partner</w:t>
            </w:r>
          </w:p>
          <w:p w:rsidR="00D16996" w:rsidRPr="0003303B" w:rsidRDefault="00D16996" w:rsidP="00BC1E56">
            <w:pPr>
              <w:pStyle w:val="ListParagraph"/>
              <w:rPr>
                <w:rFonts w:cs="Arial"/>
                <w:b/>
              </w:rPr>
            </w:pPr>
            <w:r w:rsidRPr="0003303B">
              <w:rPr>
                <w:rFonts w:cs="Arial"/>
                <w:b/>
              </w:rPr>
              <w:t>Eawag/EPFL</w:t>
            </w:r>
          </w:p>
        </w:tc>
        <w:tc>
          <w:tcPr>
            <w:tcW w:w="716" w:type="pct"/>
            <w:shd w:val="clear" w:color="auto" w:fill="auto"/>
            <w:vAlign w:val="center"/>
          </w:tcPr>
          <w:p w:rsidR="00D16996" w:rsidRPr="0003303B" w:rsidRDefault="00B91016" w:rsidP="00BC1E56">
            <w:pPr>
              <w:pStyle w:val="ListParagraph"/>
              <w:rPr>
                <w:rFonts w:cs="Arial"/>
                <w:b/>
                <w:sz w:val="24"/>
              </w:rPr>
            </w:pPr>
            <w:r w:rsidRPr="0003303B">
              <w:rPr>
                <w:rFonts w:cs="Arial"/>
                <w:b/>
              </w:rPr>
              <w:t>Andere</w:t>
            </w:r>
            <w:r w:rsidR="00D16996" w:rsidRPr="0003303B">
              <w:rPr>
                <w:rFonts w:cs="Arial"/>
                <w:b/>
              </w:rPr>
              <w:t xml:space="preserve"> Partner</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Folgeprojekt PSM  (diffuse Quellen) "Herleitung von effektbasierten Qualitätskriterien für Mikroverunreinigungen aus diffusen Quellen"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Jul 11</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Feb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ECT Oekotoxikologie GmbH</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Erarbeitung eines belastbaren Konzeptes zur routinemässigen Beurteilung der Wasserqualität anhand von Biotests (Modul Oekotoxikologie im Rahmen des Modulstufenkonzepts)</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Jun 12</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Apr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Soluval Santiago</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lang w:val="en-GB"/>
              </w:rPr>
            </w:pPr>
            <w:r w:rsidRPr="0003303B">
              <w:rPr>
                <w:rFonts w:cs="Arial"/>
                <w:lang w:val="en-GB"/>
              </w:rPr>
              <w:t>DEMEAU: Demonstration of promising technologies to address emerging pollutants in water and wastewater</w:t>
            </w:r>
          </w:p>
        </w:tc>
        <w:tc>
          <w:tcPr>
            <w:tcW w:w="1076" w:type="pct"/>
            <w:shd w:val="clear" w:color="auto" w:fill="auto"/>
            <w:vAlign w:val="center"/>
            <w:hideMark/>
          </w:tcPr>
          <w:p w:rsidR="00A6533D" w:rsidRPr="0003303B" w:rsidRDefault="00A6533D" w:rsidP="00A6533D">
            <w:pPr>
              <w:pStyle w:val="ListParagraph"/>
              <w:rPr>
                <w:rFonts w:cs="Arial"/>
                <w:lang w:val="en-GB"/>
              </w:rPr>
            </w:pPr>
            <w:r w:rsidRPr="0003303B">
              <w:rPr>
                <w:rFonts w:cs="Arial"/>
                <w:lang w:val="en-GB"/>
              </w:rPr>
              <w:t>European Union (funded under the Seventh Framework Programme)</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Sep 12</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Aug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Eawag</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BDS, KWR, Waternet</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Beschichtungen im Schweizer Stahlwasserbau und deren Ökotoxizität</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Sep 13</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Jan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Michael Burkhardt, HSR Hochschule für Technik Rapperswil</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Literaturstudie zum Thema „Mischungstoxizität von Pflanzenschutzmitteln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Landwirtschaft, Bern</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Jan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Feb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A07773"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Ökotoxikologische Beurteilung des Abwassers der Sondermülldeponie Kölliken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Sondermülldeponie Kölliken</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Feb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Okt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Eawag (Umik, Uchem)</w:t>
            </w:r>
          </w:p>
        </w:tc>
        <w:tc>
          <w:tcPr>
            <w:tcW w:w="716" w:type="pct"/>
            <w:shd w:val="clear" w:color="auto" w:fill="auto"/>
            <w:vAlign w:val="center"/>
          </w:tcPr>
          <w:p w:rsidR="00A6533D" w:rsidRPr="0003303B" w:rsidRDefault="00A6533D" w:rsidP="006B7A2C">
            <w:pPr>
              <w:pStyle w:val="ListParagraph"/>
              <w:rPr>
                <w:rFonts w:cs="Arial"/>
                <w:lang w:val="en-GB"/>
              </w:rPr>
            </w:pPr>
            <w:r w:rsidRPr="0003303B">
              <w:rPr>
                <w:rFonts w:cs="Arial"/>
                <w:lang w:val="en-GB"/>
              </w:rPr>
              <w:t>Biodetection Systems, The Netherlands</w:t>
            </w:r>
            <w:r w:rsidR="006B7A2C">
              <w:rPr>
                <w:rFonts w:cs="Arial"/>
                <w:lang w:val="en-GB"/>
              </w:rPr>
              <w:t xml:space="preserve">, </w:t>
            </w:r>
            <w:r w:rsidRPr="0003303B">
              <w:rPr>
                <w:rFonts w:cs="Arial"/>
                <w:lang w:val="en-GB"/>
              </w:rPr>
              <w:t>MICROBES-IN-WATER GmbH, Thomas Egli</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Biologische Nachbehandlung von kommunalem Abwasser nach Ozonung – ReTREAT: Teilprojekt Biotests</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Jun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Mär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Eawag (SWW, Uchem)</w:t>
            </w:r>
          </w:p>
        </w:tc>
        <w:tc>
          <w:tcPr>
            <w:tcW w:w="716" w:type="pct"/>
            <w:shd w:val="clear" w:color="auto" w:fill="auto"/>
            <w:vAlign w:val="center"/>
          </w:tcPr>
          <w:p w:rsidR="00A6533D" w:rsidRPr="0003303B" w:rsidRDefault="00A6533D" w:rsidP="006B7A2C">
            <w:pPr>
              <w:pStyle w:val="ListParagraph"/>
              <w:rPr>
                <w:rFonts w:cs="Arial"/>
              </w:rPr>
            </w:pPr>
            <w:r w:rsidRPr="0003303B">
              <w:rPr>
                <w:rFonts w:cs="Arial"/>
              </w:rPr>
              <w:t>ECT Oekotoxikologie GmbH,</w:t>
            </w:r>
            <w:r w:rsidR="006B7A2C">
              <w:rPr>
                <w:rFonts w:cs="Arial"/>
              </w:rPr>
              <w:t xml:space="preserve"> </w:t>
            </w:r>
            <w:r w:rsidRPr="0003303B">
              <w:rPr>
                <w:rFonts w:cs="Arial"/>
              </w:rPr>
              <w:t>Soluval Santiago</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lastRenderedPageBreak/>
              <w:t>Ökotoxizität von Holzschutzmitteln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Sep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Jun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Christelle Ganne-Chédeville, Berner Fachhochschule</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Ökotoxikologische Untersuchungen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Kraftwerke Oberhasli</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Okt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Mär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BDS</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 xml:space="preserve">Wirkungsorientierte Gewässerüberwachung mit Fischen. Effektmonitoring erweiterter Abwasserreinigungsverfahren </w:t>
            </w:r>
            <w:r w:rsidR="006B7A2C">
              <w:rPr>
                <w:rFonts w:cs="Arial"/>
              </w:rPr>
              <w:t>mittels standardisierter Toxizi</w:t>
            </w:r>
            <w:r w:rsidRPr="0003303B">
              <w:rPr>
                <w:rFonts w:cs="Arial"/>
              </w:rPr>
              <w:t>tätsendpunkte und molekularer Biomarker in exponierten Regenbogenforellen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Dez 14</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Aug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Eawag (Utox)</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A07773" w:rsidTr="0003303B">
        <w:trPr>
          <w:trHeight w:val="20"/>
        </w:trPr>
        <w:tc>
          <w:tcPr>
            <w:tcW w:w="1926" w:type="pct"/>
            <w:shd w:val="clear" w:color="auto" w:fill="auto"/>
            <w:vAlign w:val="center"/>
            <w:hideMark/>
          </w:tcPr>
          <w:p w:rsidR="00A6533D" w:rsidRPr="0003303B" w:rsidRDefault="00A6533D" w:rsidP="006B7A2C">
            <w:pPr>
              <w:pStyle w:val="ListParagraph"/>
              <w:rPr>
                <w:rFonts w:cs="Arial"/>
                <w:lang w:val="en-GB"/>
              </w:rPr>
            </w:pPr>
            <w:r w:rsidRPr="0003303B">
              <w:rPr>
                <w:rFonts w:cs="Arial"/>
                <w:lang w:val="en-GB"/>
              </w:rPr>
              <w:t>"Capacitybuilding</w:t>
            </w:r>
            <w:r w:rsidR="006B7A2C">
              <w:rPr>
                <w:rFonts w:cs="Arial"/>
                <w:lang w:val="en-GB"/>
              </w:rPr>
              <w:t xml:space="preserve"> </w:t>
            </w:r>
            <w:r w:rsidRPr="0003303B">
              <w:rPr>
                <w:rFonts w:cs="Arial"/>
                <w:lang w:val="en-GB"/>
              </w:rPr>
              <w:t>on sediment quality and risk assessment in Vietnam"</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Cooperation &amp; Development Center, EPFL</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Jan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lang w:val="en-GB"/>
              </w:rPr>
            </w:pPr>
            <w:r w:rsidRPr="0003303B">
              <w:rPr>
                <w:rFonts w:cs="Arial"/>
                <w:lang w:val="en-GB"/>
              </w:rPr>
              <w:t>Vietnam National University, Ho Chi Minh City</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lang w:val="en-GB"/>
              </w:rPr>
            </w:pPr>
            <w:r w:rsidRPr="0003303B">
              <w:rPr>
                <w:rFonts w:cs="Arial"/>
                <w:lang w:val="en-GB"/>
              </w:rPr>
              <w:t>Proposal of a "Sediment Module" within the framework of the MSK: Phase 1</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Jan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18</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EPFL (Central Environmental Laboratory), Ineris, FR</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Fehlender Fischbestand in der Birs unterhalb der ARA Roches im Bezug zu Nitrit-Messungen und -Grenzwerten</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Gewässer und Bodenschutzlabor, Kanton Bern</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Apr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Sep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6B7A2C">
            <w:pPr>
              <w:pStyle w:val="ListParagraph"/>
              <w:rPr>
                <w:rFonts w:cs="Arial"/>
                <w:lang w:val="fr-CH"/>
              </w:rPr>
            </w:pPr>
            <w:r w:rsidRPr="0003303B">
              <w:rPr>
                <w:rFonts w:cs="Arial"/>
                <w:lang w:val="fr-CH"/>
              </w:rPr>
              <w:t>Suivi de la qualité des sédiments de La Chaux-de-Fonds- Réalisation de tests écotoxicologiques Ostracode et LYES</w:t>
            </w:r>
          </w:p>
        </w:tc>
        <w:tc>
          <w:tcPr>
            <w:tcW w:w="1076" w:type="pct"/>
            <w:shd w:val="clear" w:color="auto" w:fill="auto"/>
            <w:vAlign w:val="center"/>
            <w:hideMark/>
          </w:tcPr>
          <w:p w:rsidR="00A6533D" w:rsidRPr="0003303B" w:rsidRDefault="00A6533D" w:rsidP="00A6533D">
            <w:pPr>
              <w:pStyle w:val="ListParagraph"/>
              <w:rPr>
                <w:rFonts w:cs="Arial"/>
                <w:lang w:val="fr-CH"/>
              </w:rPr>
            </w:pPr>
            <w:r w:rsidRPr="0003303B">
              <w:rPr>
                <w:rFonts w:cs="Arial"/>
                <w:lang w:val="fr-CH"/>
              </w:rPr>
              <w:t>Commune de La Chaux-de-Fonds</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Apr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Jun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Ökotoxikologische Bewertung des Bromats</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Amt für Abfall, Wasser, Energie und Luft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Apr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Sep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Passive Probenahme Doubs</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World Wildlife Fund, Pronatura</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Apr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ENVIReau</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Wirkungsorientierte Gewässerüberwachung: Biomonitoring mit Bachforellen (Salmo trutta)</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Aug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Eawag (Utox, Uchem, Fischökologie und Evolution)</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Uni Bern</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lastRenderedPageBreak/>
              <w:t>Oestrogene in Trinkwasseraufarbeitung</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eauservice</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Sep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Okt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Qualitätskriterien – Aktualisierung für GSchV</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Bundesamt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Okt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Okt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lang w:val="en-GB"/>
              </w:rPr>
            </w:pPr>
            <w:r w:rsidRPr="0003303B">
              <w:rPr>
                <w:rFonts w:cs="Arial"/>
                <w:lang w:val="en-GB"/>
              </w:rPr>
              <w:t>BELISSIMA - Phase A (Invitation to Tender AO/1-8342/15/NL/AT)</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European Space Agency</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Okt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ESTEE; UNIL</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Vergleichsuntersuchungen SPE und YES</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Amt für Abfall, Wasser, Energie und Luft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Nov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15</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Deponiesickerwasser</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Amt für Abfall, Wasser, Energie und Luft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Nov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Feb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BMG, AWEL</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rPr>
            </w:pPr>
            <w:r w:rsidRPr="0003303B">
              <w:rPr>
                <w:rFonts w:cs="Arial"/>
              </w:rPr>
              <w:t>Qualitätskriterienexpertise für die Analyse der Ergebnisse aus dem Projekt SPEZ 2015</w:t>
            </w:r>
          </w:p>
        </w:tc>
        <w:tc>
          <w:tcPr>
            <w:tcW w:w="1076" w:type="pct"/>
            <w:shd w:val="clear" w:color="auto" w:fill="auto"/>
            <w:vAlign w:val="center"/>
            <w:hideMark/>
          </w:tcPr>
          <w:p w:rsidR="00A6533D" w:rsidRPr="0003303B" w:rsidRDefault="00A6533D" w:rsidP="00A6533D">
            <w:pPr>
              <w:pStyle w:val="ListParagraph"/>
              <w:rPr>
                <w:rFonts w:cs="Arial"/>
              </w:rPr>
            </w:pPr>
            <w:r w:rsidRPr="0003303B">
              <w:rPr>
                <w:rFonts w:cs="Arial"/>
              </w:rPr>
              <w:t>Bundesam</w:t>
            </w:r>
            <w:r w:rsidR="00D77E73">
              <w:rPr>
                <w:rFonts w:cs="Arial"/>
              </w:rPr>
              <w:t>t</w:t>
            </w:r>
            <w:r w:rsidRPr="0003303B">
              <w:rPr>
                <w:rFonts w:cs="Arial"/>
              </w:rPr>
              <w:t xml:space="preserve"> für Umwelt</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Jan 16</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Dez 17</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lang w:val="fr-CH"/>
              </w:rPr>
            </w:pPr>
            <w:r w:rsidRPr="0003303B">
              <w:rPr>
                <w:rFonts w:cs="Arial"/>
                <w:lang w:val="fr-CH"/>
              </w:rPr>
              <w:t>Suivi de la qualité des sédiments du Lac du Bourget - Réalisation de tests de bioaccumulation sur chironomes</w:t>
            </w:r>
          </w:p>
        </w:tc>
        <w:tc>
          <w:tcPr>
            <w:tcW w:w="1076" w:type="pct"/>
            <w:shd w:val="clear" w:color="auto" w:fill="auto"/>
            <w:vAlign w:val="center"/>
            <w:hideMark/>
          </w:tcPr>
          <w:p w:rsidR="00A6533D" w:rsidRPr="0003303B" w:rsidRDefault="00A6533D" w:rsidP="00A6533D">
            <w:pPr>
              <w:pStyle w:val="ListParagraph"/>
              <w:rPr>
                <w:rFonts w:cs="Arial"/>
                <w:lang w:val="fr-CH"/>
              </w:rPr>
            </w:pPr>
            <w:r w:rsidRPr="0003303B">
              <w:rPr>
                <w:rFonts w:cs="Arial"/>
                <w:lang w:val="fr-CH"/>
              </w:rPr>
              <w:t>Université Savoie-Mont-Blanc, France</w:t>
            </w:r>
          </w:p>
        </w:tc>
        <w:tc>
          <w:tcPr>
            <w:tcW w:w="319" w:type="pct"/>
            <w:shd w:val="clear" w:color="auto" w:fill="auto"/>
            <w:vAlign w:val="center"/>
            <w:hideMark/>
          </w:tcPr>
          <w:p w:rsidR="00A6533D" w:rsidRPr="0003303B" w:rsidRDefault="00A6533D" w:rsidP="00A6533D">
            <w:pPr>
              <w:pStyle w:val="ListParagraph"/>
              <w:rPr>
                <w:rFonts w:cs="Arial"/>
              </w:rPr>
            </w:pPr>
            <w:r w:rsidRPr="0003303B">
              <w:rPr>
                <w:rFonts w:cs="Arial"/>
              </w:rPr>
              <w:t>Jan 16</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Jan 17</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r w:rsidR="00A6533D" w:rsidRPr="0003303B" w:rsidTr="0003303B">
        <w:trPr>
          <w:trHeight w:val="20"/>
        </w:trPr>
        <w:tc>
          <w:tcPr>
            <w:tcW w:w="1926" w:type="pct"/>
            <w:shd w:val="clear" w:color="auto" w:fill="auto"/>
            <w:vAlign w:val="center"/>
            <w:hideMark/>
          </w:tcPr>
          <w:p w:rsidR="00A6533D" w:rsidRPr="0003303B" w:rsidRDefault="00A6533D" w:rsidP="00A6533D">
            <w:pPr>
              <w:pStyle w:val="ListParagraph"/>
              <w:rPr>
                <w:rFonts w:cs="Arial"/>
                <w:lang w:val="fr-CH"/>
              </w:rPr>
            </w:pPr>
            <w:r w:rsidRPr="0003303B">
              <w:rPr>
                <w:rFonts w:cs="Arial"/>
                <w:lang w:val="fr-CH"/>
              </w:rPr>
              <w:t>Tests ecotox sur la Versoix</w:t>
            </w:r>
          </w:p>
        </w:tc>
        <w:tc>
          <w:tcPr>
            <w:tcW w:w="1076" w:type="pct"/>
            <w:shd w:val="clear" w:color="auto" w:fill="auto"/>
            <w:vAlign w:val="center"/>
            <w:hideMark/>
          </w:tcPr>
          <w:p w:rsidR="00A6533D" w:rsidRPr="0003303B" w:rsidRDefault="00A6533D" w:rsidP="00A6533D">
            <w:pPr>
              <w:pStyle w:val="ListParagraph"/>
              <w:rPr>
                <w:rFonts w:cs="Arial"/>
                <w:lang w:val="fr-CH"/>
              </w:rPr>
            </w:pPr>
            <w:r w:rsidRPr="0003303B">
              <w:rPr>
                <w:rFonts w:cs="Arial"/>
                <w:lang w:val="fr-CH"/>
              </w:rPr>
              <w:t>Kt. Genève, Service de l'écologie de l'eau</w:t>
            </w:r>
          </w:p>
        </w:tc>
        <w:tc>
          <w:tcPr>
            <w:tcW w:w="319" w:type="pct"/>
            <w:shd w:val="clear" w:color="auto" w:fill="auto"/>
            <w:vAlign w:val="center"/>
            <w:hideMark/>
          </w:tcPr>
          <w:p w:rsidR="00A6533D" w:rsidRPr="0003303B" w:rsidRDefault="00A6533D" w:rsidP="006B7A2C">
            <w:pPr>
              <w:pStyle w:val="ListParagraph"/>
              <w:rPr>
                <w:rFonts w:cs="Arial"/>
              </w:rPr>
            </w:pPr>
            <w:r w:rsidRPr="0003303B">
              <w:rPr>
                <w:rFonts w:cs="Arial"/>
              </w:rPr>
              <w:t>O</w:t>
            </w:r>
            <w:r w:rsidR="006B7A2C">
              <w:rPr>
                <w:rFonts w:cs="Arial"/>
              </w:rPr>
              <w:t>k</w:t>
            </w:r>
            <w:r w:rsidRPr="0003303B">
              <w:rPr>
                <w:rFonts w:cs="Arial"/>
              </w:rPr>
              <w:t>t 15</w:t>
            </w:r>
          </w:p>
        </w:tc>
        <w:tc>
          <w:tcPr>
            <w:tcW w:w="339" w:type="pct"/>
            <w:shd w:val="clear" w:color="auto" w:fill="auto"/>
            <w:vAlign w:val="center"/>
            <w:hideMark/>
          </w:tcPr>
          <w:p w:rsidR="00A6533D" w:rsidRPr="0003303B" w:rsidRDefault="00A6533D" w:rsidP="00A6533D">
            <w:pPr>
              <w:pStyle w:val="ListParagraph"/>
              <w:rPr>
                <w:rFonts w:cs="Arial"/>
              </w:rPr>
            </w:pPr>
            <w:r w:rsidRPr="0003303B">
              <w:rPr>
                <w:rFonts w:cs="Arial"/>
              </w:rPr>
              <w:t>Feb 16</w:t>
            </w:r>
          </w:p>
        </w:tc>
        <w:tc>
          <w:tcPr>
            <w:tcW w:w="625" w:type="pct"/>
            <w:shd w:val="clear" w:color="auto" w:fill="auto"/>
            <w:vAlign w:val="center"/>
            <w:hideMark/>
          </w:tcPr>
          <w:p w:rsidR="00A6533D" w:rsidRPr="0003303B" w:rsidRDefault="00A6533D" w:rsidP="00A6533D">
            <w:pPr>
              <w:pStyle w:val="ListParagraph"/>
              <w:rPr>
                <w:rFonts w:cs="Arial"/>
              </w:rPr>
            </w:pPr>
            <w:r w:rsidRPr="0003303B">
              <w:rPr>
                <w:rFonts w:cs="Arial"/>
              </w:rPr>
              <w:t> </w:t>
            </w:r>
          </w:p>
        </w:tc>
        <w:tc>
          <w:tcPr>
            <w:tcW w:w="716" w:type="pct"/>
            <w:shd w:val="clear" w:color="auto" w:fill="auto"/>
            <w:vAlign w:val="center"/>
          </w:tcPr>
          <w:p w:rsidR="00A6533D" w:rsidRPr="0003303B" w:rsidRDefault="00A6533D" w:rsidP="00A6533D">
            <w:pPr>
              <w:pStyle w:val="ListParagraph"/>
              <w:rPr>
                <w:rFonts w:cs="Arial"/>
              </w:rPr>
            </w:pPr>
            <w:r w:rsidRPr="0003303B">
              <w:rPr>
                <w:rFonts w:cs="Arial"/>
              </w:rPr>
              <w:t> </w:t>
            </w:r>
          </w:p>
        </w:tc>
      </w:tr>
    </w:tbl>
    <w:p w:rsidR="006E2D2E" w:rsidRPr="007D1CF0" w:rsidRDefault="006E2D2E" w:rsidP="006E2D2E">
      <w:pPr>
        <w:pStyle w:val="BodyText"/>
        <w:rPr>
          <w:rFonts w:cs="Arial"/>
        </w:rPr>
      </w:pPr>
      <w:r w:rsidRPr="007D1CF0">
        <w:rPr>
          <w:rFonts w:cs="Arial"/>
        </w:rPr>
        <w:br w:type="page"/>
      </w:r>
    </w:p>
    <w:p w:rsidR="00721EFD" w:rsidRPr="007D1CF0" w:rsidRDefault="00721EFD" w:rsidP="00E01774">
      <w:pPr>
        <w:pStyle w:val="Index2"/>
      </w:pPr>
      <w:r w:rsidRPr="007D1CF0">
        <w:lastRenderedPageBreak/>
        <w:t>M</w:t>
      </w:r>
      <w:r w:rsidR="00984DA4" w:rsidRPr="007D1CF0">
        <w:t>it internen Geldern (Erstmittel-)</w:t>
      </w:r>
      <w:r w:rsidRPr="007D1CF0">
        <w:t xml:space="preserve"> finanzierte Projekte</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813"/>
        <w:gridCol w:w="866"/>
        <w:gridCol w:w="1195"/>
        <w:gridCol w:w="1985"/>
        <w:gridCol w:w="5001"/>
      </w:tblGrid>
      <w:tr w:rsidR="007D1CF0" w:rsidRPr="0003303B" w:rsidTr="00EA51BF">
        <w:trPr>
          <w:trHeight w:val="20"/>
          <w:tblHeader/>
        </w:trPr>
        <w:tc>
          <w:tcPr>
            <w:tcW w:w="1736" w:type="pct"/>
            <w:shd w:val="clear" w:color="auto" w:fill="auto"/>
            <w:vAlign w:val="center"/>
            <w:hideMark/>
          </w:tcPr>
          <w:p w:rsidR="00001DCF" w:rsidRPr="0003303B" w:rsidRDefault="00001DCF" w:rsidP="00BC1E56">
            <w:pPr>
              <w:pStyle w:val="ListParagraph"/>
              <w:rPr>
                <w:rFonts w:cs="Arial"/>
                <w:b/>
              </w:rPr>
            </w:pPr>
            <w:r w:rsidRPr="0003303B">
              <w:rPr>
                <w:rFonts w:cs="Arial"/>
                <w:b/>
              </w:rPr>
              <w:t>Projekttitel</w:t>
            </w:r>
          </w:p>
        </w:tc>
        <w:tc>
          <w:tcPr>
            <w:tcW w:w="312" w:type="pct"/>
            <w:shd w:val="clear" w:color="auto" w:fill="auto"/>
            <w:vAlign w:val="center"/>
            <w:hideMark/>
          </w:tcPr>
          <w:p w:rsidR="00001DCF" w:rsidRPr="0003303B" w:rsidRDefault="00001DCF" w:rsidP="00BC1E56">
            <w:pPr>
              <w:pStyle w:val="ListParagraph"/>
              <w:rPr>
                <w:rFonts w:cs="Arial"/>
                <w:b/>
                <w:sz w:val="24"/>
              </w:rPr>
            </w:pPr>
            <w:r w:rsidRPr="0003303B">
              <w:rPr>
                <w:rFonts w:cs="Arial"/>
                <w:b/>
              </w:rPr>
              <w:t>Start Datum</w:t>
            </w:r>
          </w:p>
        </w:tc>
        <w:tc>
          <w:tcPr>
            <w:tcW w:w="431" w:type="pct"/>
            <w:shd w:val="clear" w:color="auto" w:fill="auto"/>
            <w:vAlign w:val="center"/>
            <w:hideMark/>
          </w:tcPr>
          <w:p w:rsidR="00001DCF" w:rsidRPr="0003303B" w:rsidRDefault="00001DCF" w:rsidP="00BC1E56">
            <w:pPr>
              <w:pStyle w:val="ListParagraph"/>
              <w:rPr>
                <w:rFonts w:cs="Arial"/>
                <w:b/>
                <w:sz w:val="24"/>
              </w:rPr>
            </w:pPr>
            <w:r w:rsidRPr="0003303B">
              <w:rPr>
                <w:rFonts w:cs="Arial"/>
                <w:b/>
              </w:rPr>
              <w:t xml:space="preserve">End </w:t>
            </w:r>
            <w:r w:rsidR="00850AB9">
              <w:rPr>
                <w:rFonts w:cs="Arial"/>
                <w:b/>
              </w:rPr>
              <w:br/>
            </w:r>
            <w:r w:rsidRPr="0003303B">
              <w:rPr>
                <w:rFonts w:cs="Arial"/>
                <w:b/>
              </w:rPr>
              <w:t>Datum</w:t>
            </w:r>
          </w:p>
        </w:tc>
        <w:tc>
          <w:tcPr>
            <w:tcW w:w="716" w:type="pct"/>
            <w:shd w:val="clear" w:color="auto" w:fill="auto"/>
            <w:vAlign w:val="center"/>
            <w:hideMark/>
          </w:tcPr>
          <w:p w:rsidR="00001DCF" w:rsidRPr="0003303B" w:rsidRDefault="00001DCF" w:rsidP="00BC1E56">
            <w:pPr>
              <w:pStyle w:val="ListParagraph"/>
              <w:rPr>
                <w:rFonts w:cs="Arial"/>
                <w:b/>
              </w:rPr>
            </w:pPr>
            <w:r w:rsidRPr="0003303B">
              <w:rPr>
                <w:rFonts w:cs="Arial"/>
                <w:b/>
              </w:rPr>
              <w:t>Partner</w:t>
            </w:r>
          </w:p>
          <w:p w:rsidR="00001DCF" w:rsidRPr="0003303B" w:rsidRDefault="00001DCF" w:rsidP="00BC1E56">
            <w:pPr>
              <w:pStyle w:val="ListParagraph"/>
              <w:rPr>
                <w:rFonts w:cs="Arial"/>
                <w:b/>
              </w:rPr>
            </w:pPr>
            <w:r w:rsidRPr="0003303B">
              <w:rPr>
                <w:rFonts w:cs="Arial"/>
                <w:b/>
              </w:rPr>
              <w:t>Eawag/EPFL</w:t>
            </w:r>
          </w:p>
        </w:tc>
        <w:tc>
          <w:tcPr>
            <w:tcW w:w="1804" w:type="pct"/>
            <w:shd w:val="clear" w:color="auto" w:fill="auto"/>
            <w:vAlign w:val="center"/>
          </w:tcPr>
          <w:p w:rsidR="00001DCF" w:rsidRPr="0003303B" w:rsidRDefault="00001DCF" w:rsidP="00BC1E56">
            <w:pPr>
              <w:pStyle w:val="ListParagraph"/>
              <w:rPr>
                <w:rFonts w:cs="Arial"/>
                <w:b/>
                <w:sz w:val="24"/>
              </w:rPr>
            </w:pPr>
            <w:r w:rsidRPr="0003303B">
              <w:rPr>
                <w:rFonts w:cs="Arial"/>
                <w:b/>
              </w:rPr>
              <w:t>Andere Partner</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8B10FB">
              <w:rPr>
                <w:rFonts w:cs="Arial"/>
                <w:lang w:val="en-US"/>
              </w:rPr>
              <w:t>Sience Policy Interface for the EU Working Group Chemicals (sollte zur Kategorie "Gremien/Wo</w:t>
            </w:r>
            <w:r w:rsidRPr="0003303B">
              <w:rPr>
                <w:rFonts w:cs="Arial"/>
                <w:lang w:val="en-GB"/>
              </w:rPr>
              <w:t>rking Groups"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Mär 11</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ongoing</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WG Chemicals</w:t>
            </w:r>
          </w:p>
        </w:tc>
      </w:tr>
      <w:tr w:rsidR="00303EB3" w:rsidRPr="0003303B" w:rsidTr="00EA51BF">
        <w:trPr>
          <w:trHeight w:val="20"/>
        </w:trPr>
        <w:tc>
          <w:tcPr>
            <w:tcW w:w="1736" w:type="pct"/>
            <w:shd w:val="clear" w:color="auto" w:fill="auto"/>
            <w:vAlign w:val="center"/>
            <w:hideMark/>
          </w:tcPr>
          <w:p w:rsidR="00303EB3" w:rsidRPr="0003303B" w:rsidRDefault="00303EB3" w:rsidP="006B7A2C">
            <w:pPr>
              <w:pStyle w:val="ListParagraph"/>
              <w:rPr>
                <w:rFonts w:cs="Arial"/>
              </w:rPr>
            </w:pPr>
            <w:r w:rsidRPr="0003303B">
              <w:rPr>
                <w:rFonts w:cs="Arial"/>
              </w:rPr>
              <w:t>IWaQa</w:t>
            </w:r>
            <w:r w:rsidR="006B7A2C">
              <w:rPr>
                <w:rFonts w:cs="Arial"/>
              </w:rPr>
              <w:t xml:space="preserve"> </w:t>
            </w:r>
            <w:r w:rsidRPr="0003303B">
              <w:rPr>
                <w:rFonts w:cs="Arial"/>
              </w:rPr>
              <w:t>Passive Sampler, NFP 61</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Aug 11</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Christian Stamm Eawag</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 xml:space="preserve">Feeding activity assessment of soil invertebrates at two vineyard sites using the bait lamina method </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Sep 11</w:t>
            </w:r>
          </w:p>
        </w:tc>
        <w:tc>
          <w:tcPr>
            <w:tcW w:w="431" w:type="pct"/>
            <w:shd w:val="clear" w:color="auto" w:fill="auto"/>
            <w:vAlign w:val="center"/>
            <w:hideMark/>
          </w:tcPr>
          <w:p w:rsidR="00303EB3" w:rsidRPr="0003303B" w:rsidRDefault="00E00261" w:rsidP="00303EB3">
            <w:pPr>
              <w:pStyle w:val="ListParagraph"/>
              <w:rPr>
                <w:rFonts w:cs="Arial"/>
              </w:rPr>
            </w:pPr>
            <w:r>
              <w:rPr>
                <w:rFonts w:cs="Arial"/>
              </w:rPr>
              <w:t>Dez 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Eva Kohlschmid, Agroscope Wädenswil</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EcoImpact/Phase1: Impact of Micropollutants on Aquatic Ecosystems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Jan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Soluval Santiago</w:t>
            </w:r>
          </w:p>
        </w:tc>
      </w:tr>
      <w:tr w:rsidR="00303EB3" w:rsidRPr="00E00261"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Passive sampling of perfluorinated compounds in the channel system</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Mai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Jun 12</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Uchem - Juliane Hollender</w:t>
            </w:r>
          </w:p>
        </w:tc>
        <w:tc>
          <w:tcPr>
            <w:tcW w:w="1804" w:type="pct"/>
            <w:shd w:val="clear" w:color="auto" w:fill="auto"/>
            <w:vAlign w:val="center"/>
          </w:tcPr>
          <w:p w:rsidR="00303EB3" w:rsidRPr="0003303B" w:rsidRDefault="00303EB3" w:rsidP="00303EB3">
            <w:pPr>
              <w:pStyle w:val="ListParagraph"/>
              <w:rPr>
                <w:rFonts w:cs="Arial"/>
                <w:lang w:val="it-IT"/>
              </w:rPr>
            </w:pPr>
            <w:r w:rsidRPr="0003303B">
              <w:rPr>
                <w:rFonts w:cs="Arial"/>
                <w:lang w:val="it-IT"/>
              </w:rPr>
              <w:t>RECETOX, Brno, Czech Republik, Brano Vrana</w:t>
            </w:r>
          </w:p>
        </w:tc>
      </w:tr>
      <w:tr w:rsidR="00303EB3" w:rsidRPr="00A07773" w:rsidTr="00EA51BF">
        <w:trPr>
          <w:trHeight w:val="20"/>
        </w:trPr>
        <w:tc>
          <w:tcPr>
            <w:tcW w:w="1736" w:type="pct"/>
            <w:shd w:val="clear" w:color="auto" w:fill="auto"/>
            <w:vAlign w:val="center"/>
            <w:hideMark/>
          </w:tcPr>
          <w:p w:rsidR="00303EB3" w:rsidRPr="0003303B" w:rsidRDefault="00303EB3" w:rsidP="00303EB3">
            <w:pPr>
              <w:pStyle w:val="ListParagraph"/>
              <w:rPr>
                <w:rFonts w:cs="Arial"/>
              </w:rPr>
            </w:pPr>
            <w:r w:rsidRPr="0003303B">
              <w:rPr>
                <w:rFonts w:cs="Arial"/>
              </w:rPr>
              <w:t>CRED, bzw. Klimisch update</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Mai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Mär 16</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Muris Korkaric, Umwelttoxikologie Eawag</w:t>
            </w:r>
          </w:p>
        </w:tc>
        <w:tc>
          <w:tcPr>
            <w:tcW w:w="1804" w:type="pct"/>
            <w:shd w:val="clear" w:color="auto" w:fill="auto"/>
            <w:vAlign w:val="center"/>
          </w:tcPr>
          <w:p w:rsidR="00303EB3" w:rsidRPr="0003303B" w:rsidRDefault="00303EB3" w:rsidP="00303EB3">
            <w:pPr>
              <w:pStyle w:val="ListParagraph"/>
              <w:rPr>
                <w:rFonts w:cs="Arial"/>
                <w:lang w:val="en-GB"/>
              </w:rPr>
            </w:pPr>
            <w:r w:rsidRPr="0003303B">
              <w:rPr>
                <w:rFonts w:cs="Arial"/>
                <w:lang w:val="en-GB"/>
              </w:rPr>
              <w:t xml:space="preserve">siehe </w:t>
            </w:r>
            <w:r w:rsidR="00C32A17">
              <w:rPr>
                <w:rFonts w:cs="Arial"/>
                <w:lang w:val="en-GB"/>
              </w:rPr>
              <w:t xml:space="preserve"> </w:t>
            </w:r>
            <w:r w:rsidRPr="0003303B">
              <w:rPr>
                <w:rFonts w:cs="Arial"/>
                <w:lang w:val="en-GB"/>
              </w:rPr>
              <w:t xml:space="preserve">http://www.oekotoxzentrum.ch/projekte/klimisch/index + multilateral group + Global SETAC Ecological Risk Asessment Group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rPr>
            </w:pPr>
            <w:r w:rsidRPr="0003303B">
              <w:rPr>
                <w:rFonts w:cs="Arial"/>
              </w:rPr>
              <w:t>Passive Probenahme - Anwendung von PRC in PDMS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Jun 12</w:t>
            </w:r>
          </w:p>
        </w:tc>
        <w:tc>
          <w:tcPr>
            <w:tcW w:w="431" w:type="pct"/>
            <w:shd w:val="clear" w:color="auto" w:fill="auto"/>
            <w:vAlign w:val="center"/>
            <w:hideMark/>
          </w:tcPr>
          <w:p w:rsidR="00303EB3" w:rsidRPr="0003303B" w:rsidRDefault="00E00261" w:rsidP="00303EB3">
            <w:pPr>
              <w:pStyle w:val="ListParagraph"/>
              <w:rPr>
                <w:rFonts w:cs="Arial"/>
              </w:rPr>
            </w:pPr>
            <w:r>
              <w:rPr>
                <w:rFonts w:cs="Arial"/>
              </w:rPr>
              <w:t xml:space="preserve">Dez </w:t>
            </w:r>
            <w:r w:rsidR="00303EB3" w:rsidRPr="0003303B">
              <w:rPr>
                <w:rFonts w:cs="Arial"/>
              </w:rPr>
              <w:t>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850AB9">
            <w:pPr>
              <w:pStyle w:val="ListParagraph"/>
              <w:rPr>
                <w:rFonts w:cs="Arial"/>
              </w:rPr>
            </w:pPr>
            <w:r w:rsidRPr="0003303B">
              <w:rPr>
                <w:rFonts w:cs="Arial"/>
              </w:rPr>
              <w:t>Empa, Markus Zennegg</w:t>
            </w:r>
            <w:r w:rsidR="00850AB9">
              <w:rPr>
                <w:rFonts w:cs="Arial"/>
              </w:rPr>
              <w:t xml:space="preserve">, </w:t>
            </w:r>
            <w:r w:rsidRPr="0003303B">
              <w:rPr>
                <w:rFonts w:cs="Arial"/>
              </w:rPr>
              <w:t>Bafu, Josef Tremp</w:t>
            </w:r>
            <w:r w:rsidR="00850AB9">
              <w:rPr>
                <w:rFonts w:cs="Arial"/>
              </w:rPr>
              <w:t xml:space="preserve">, </w:t>
            </w:r>
            <w:r w:rsidRPr="0003303B">
              <w:rPr>
                <w:rFonts w:cs="Arial"/>
              </w:rPr>
              <w:t>verschiedene Kantone</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Interlab comparison of in vitro assays for estrogenicity</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Okt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ongoing</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RWTH Aachen, Institut für Umweltforschung</w:t>
            </w:r>
            <w:r w:rsidRPr="0003303B">
              <w:rPr>
                <w:rFonts w:cs="Arial"/>
              </w:rPr>
              <w:br/>
              <w:t xml:space="preserve">University of Florida, Gainesville, (Nancy Denslow)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Use of the freshwater nostracod Heterocypris incongruens for sediment toxicity assessment</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Dez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13</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Rebecca Bebon</w:t>
            </w:r>
          </w:p>
        </w:tc>
      </w:tr>
      <w:tr w:rsidR="00303EB3" w:rsidRPr="0003303B" w:rsidTr="00EA51BF">
        <w:trPr>
          <w:trHeight w:val="20"/>
        </w:trPr>
        <w:tc>
          <w:tcPr>
            <w:tcW w:w="1736" w:type="pct"/>
            <w:shd w:val="clear" w:color="auto" w:fill="auto"/>
            <w:vAlign w:val="center"/>
            <w:hideMark/>
          </w:tcPr>
          <w:p w:rsidR="00303EB3" w:rsidRPr="0003303B" w:rsidRDefault="00303EB3" w:rsidP="00C32A17">
            <w:pPr>
              <w:pStyle w:val="ListParagraph"/>
              <w:pageBreakBefore/>
              <w:rPr>
                <w:rFonts w:cs="Arial"/>
              </w:rPr>
            </w:pPr>
            <w:r w:rsidRPr="0003303B">
              <w:rPr>
                <w:rFonts w:cs="Arial"/>
              </w:rPr>
              <w:lastRenderedPageBreak/>
              <w:t>Wirkungsorientierte Gewässerüberwachung: - Erfassung und Monitoring toxischer Wirkungen von Chemikalien in der Umwelt mit Hilfe molekularer Methoden</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Dez 12</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14</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Kristin Schirmer, Eawag-Abteilung Umwelttoxikologie</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Amt für Umwelt und Energie Kt. St.Gallen (Michael Eugster), Amt für Natur, Jagd und Fischerei, Kt. St.Gallen (Roland Riederer), Universität Bern (Helmut Segner)</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Sediment risk assessment linked with centralised stormwater discharges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Jan 13</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Apr 15</w:t>
            </w:r>
          </w:p>
        </w:tc>
        <w:tc>
          <w:tcPr>
            <w:tcW w:w="716" w:type="pct"/>
            <w:shd w:val="clear" w:color="auto" w:fill="auto"/>
            <w:vAlign w:val="center"/>
            <w:hideMark/>
          </w:tcPr>
          <w:p w:rsidR="00303EB3" w:rsidRPr="0003303B" w:rsidRDefault="00303EB3" w:rsidP="00303EB3">
            <w:pPr>
              <w:pStyle w:val="ListParagraph"/>
              <w:rPr>
                <w:rFonts w:cs="Arial"/>
                <w:lang w:val="it-IT"/>
              </w:rPr>
            </w:pPr>
            <w:r w:rsidRPr="0003303B">
              <w:rPr>
                <w:rFonts w:cs="Arial"/>
                <w:lang w:val="fr-CH"/>
              </w:rPr>
              <w:t xml:space="preserve">Unil- N. Chèvre, VSA-S. </w:t>
            </w:r>
            <w:r w:rsidRPr="0003303B">
              <w:rPr>
                <w:rFonts w:cs="Arial"/>
                <w:lang w:val="it-IT"/>
              </w:rPr>
              <w:t>Gautschi and R. Fankhauser, Luca Rossi-EPFL</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 xml:space="preserve">N. Chevre, L. Rossi,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rPr>
            </w:pPr>
            <w:r w:rsidRPr="0003303B">
              <w:rPr>
                <w:rFonts w:cs="Arial"/>
              </w:rPr>
              <w:t>NORMAN - bioassay ILS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Jun 13</w:t>
            </w:r>
          </w:p>
        </w:tc>
        <w:tc>
          <w:tcPr>
            <w:tcW w:w="431" w:type="pct"/>
            <w:shd w:val="clear" w:color="auto" w:fill="auto"/>
            <w:vAlign w:val="center"/>
            <w:hideMark/>
          </w:tcPr>
          <w:p w:rsidR="00303EB3" w:rsidRPr="0003303B" w:rsidRDefault="0003303B" w:rsidP="0003303B">
            <w:pPr>
              <w:pStyle w:val="ListParagraph"/>
              <w:rPr>
                <w:rFonts w:cs="Arial"/>
              </w:rPr>
            </w:pPr>
            <w:r>
              <w:rPr>
                <w:rFonts w:cs="Arial"/>
              </w:rPr>
              <w:t xml:space="preserve">Dez </w:t>
            </w:r>
            <w:r w:rsidR="00303EB3" w:rsidRPr="0003303B">
              <w:rPr>
                <w:rFonts w:cs="Arial"/>
              </w:rPr>
              <w:t>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rPr>
            </w:pPr>
            <w:r w:rsidRPr="0003303B">
              <w:rPr>
                <w:rFonts w:cs="Arial"/>
              </w:rPr>
              <w:t>Etablierung L-YES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Jul 13</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15</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 </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rPr>
            </w:pPr>
            <w:r w:rsidRPr="0003303B">
              <w:rPr>
                <w:rFonts w:cs="Arial"/>
              </w:rPr>
              <w:t>Beurteilung Toxizität von Eawag Ponds Wasser</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Apr 14</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Jan 15</w:t>
            </w:r>
          </w:p>
        </w:tc>
        <w:tc>
          <w:tcPr>
            <w:tcW w:w="716" w:type="pct"/>
            <w:shd w:val="clear" w:color="auto" w:fill="auto"/>
            <w:vAlign w:val="center"/>
            <w:hideMark/>
          </w:tcPr>
          <w:p w:rsidR="00303EB3" w:rsidRPr="0003303B" w:rsidRDefault="00303EB3" w:rsidP="00C32A17">
            <w:pPr>
              <w:pStyle w:val="ListParagraph"/>
              <w:rPr>
                <w:rFonts w:cs="Arial"/>
              </w:rPr>
            </w:pPr>
            <w:r w:rsidRPr="0003303B">
              <w:rPr>
                <w:rFonts w:cs="Arial"/>
              </w:rPr>
              <w:t>Uchem - Juliane Hollender</w:t>
            </w:r>
            <w:r w:rsidR="00C32A17">
              <w:rPr>
                <w:rFonts w:cs="Arial"/>
              </w:rPr>
              <w:t xml:space="preserve">, </w:t>
            </w:r>
            <w:r w:rsidRPr="0003303B">
              <w:rPr>
                <w:rFonts w:cs="Arial"/>
              </w:rPr>
              <w:t>Eco - Christoph Vorburger</w:t>
            </w:r>
            <w:r w:rsidRPr="0003303B">
              <w:rPr>
                <w:rFonts w:cs="Arial"/>
              </w:rPr>
              <w:br/>
              <w:t>Utox - David Kistler</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Soluval Santiago</w:t>
            </w:r>
          </w:p>
        </w:tc>
      </w:tr>
      <w:tr w:rsidR="00303EB3" w:rsidRPr="00A07773"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OligoNem - Implementation of methods using oligochaetes and nematodes for assessing the quality of freshwater soft sediments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Sep 14</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ongoing</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lang w:val="en-GB"/>
              </w:rPr>
            </w:pPr>
            <w:r w:rsidRPr="0003303B">
              <w:rPr>
                <w:rFonts w:cs="Arial"/>
                <w:lang w:val="en-GB"/>
              </w:rPr>
              <w:t>Uni Geneve (Deptartment of Genetics and Evolution)</w:t>
            </w:r>
          </w:p>
        </w:tc>
      </w:tr>
      <w:tr w:rsidR="00303EB3" w:rsidRPr="00A07773"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Effect-based and chemical analytical monitoring for the steroidal estrogens: An international project to cope with a monitoring challenge</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Sep 14</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Jan 17</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lang w:val="en-GB"/>
              </w:rPr>
            </w:pPr>
            <w:r w:rsidRPr="0003303B">
              <w:rPr>
                <w:rFonts w:cs="Arial"/>
                <w:lang w:val="en-GB"/>
              </w:rPr>
              <w:t>Approximately 22 institutes or agencies from 13 nations will be involved in the project. Nine national institutes intend to contribute with polluted surface and wastewater samples in 2015.</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Interactive effects of pesticides, pathogens and food stress on the solitary bee Osmia bicornis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Jan 15</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Dez 16</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Uni Bern, P. Neumann</w:t>
            </w:r>
          </w:p>
        </w:tc>
      </w:tr>
      <w:tr w:rsidR="00303EB3" w:rsidRPr="00A07773"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EE2 measurement during fish exposure studies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Apr 15</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ongoing</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lang w:val="fr-CH"/>
              </w:rPr>
            </w:pPr>
            <w:r w:rsidRPr="0003303B">
              <w:rPr>
                <w:rFonts w:cs="Arial"/>
                <w:lang w:val="fr-CH"/>
              </w:rPr>
              <w:t>Université de Lausanne SNF: 31003A_159579</w:t>
            </w:r>
          </w:p>
        </w:tc>
      </w:tr>
      <w:tr w:rsidR="00303EB3" w:rsidRPr="0003303B" w:rsidTr="00EA51BF">
        <w:trPr>
          <w:trHeight w:val="20"/>
        </w:trPr>
        <w:tc>
          <w:tcPr>
            <w:tcW w:w="1736" w:type="pct"/>
            <w:shd w:val="clear" w:color="auto" w:fill="auto"/>
            <w:vAlign w:val="center"/>
            <w:hideMark/>
          </w:tcPr>
          <w:p w:rsidR="00303EB3" w:rsidRPr="0003303B" w:rsidRDefault="00303EB3" w:rsidP="00C32A17">
            <w:pPr>
              <w:pStyle w:val="ListParagraph"/>
              <w:pageBreakBefore/>
              <w:rPr>
                <w:rFonts w:cs="Arial"/>
                <w:lang w:val="en-GB"/>
              </w:rPr>
            </w:pPr>
            <w:r w:rsidRPr="0003303B">
              <w:rPr>
                <w:rFonts w:cs="Arial"/>
                <w:lang w:val="en-GB"/>
              </w:rPr>
              <w:lastRenderedPageBreak/>
              <w:t>Neuroactivity assessment approach to elucidate the links between molecular events and behavioral alterations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Jul 15</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Jan 17</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RWTH Aachen, Institut für Umweltforschung</w:t>
            </w:r>
          </w:p>
        </w:tc>
      </w:tr>
      <w:tr w:rsidR="00303EB3" w:rsidRPr="0003303B" w:rsidTr="00EA51BF">
        <w:trPr>
          <w:trHeight w:val="20"/>
        </w:trPr>
        <w:tc>
          <w:tcPr>
            <w:tcW w:w="1736" w:type="pct"/>
            <w:shd w:val="clear" w:color="auto" w:fill="auto"/>
            <w:vAlign w:val="center"/>
            <w:hideMark/>
          </w:tcPr>
          <w:p w:rsidR="00303EB3" w:rsidRPr="0003303B" w:rsidRDefault="00303EB3" w:rsidP="00303EB3">
            <w:pPr>
              <w:pStyle w:val="ListParagraph"/>
              <w:rPr>
                <w:rFonts w:cs="Arial"/>
                <w:lang w:val="en-GB"/>
              </w:rPr>
            </w:pPr>
            <w:r w:rsidRPr="0003303B">
              <w:rPr>
                <w:rFonts w:cs="Arial"/>
                <w:lang w:val="en-GB"/>
              </w:rPr>
              <w:t>Evaluation of in vitro assays using fish immune cells to screen for the immunotoxic potential of chemicals</w:t>
            </w:r>
          </w:p>
        </w:tc>
        <w:tc>
          <w:tcPr>
            <w:tcW w:w="312" w:type="pct"/>
            <w:shd w:val="clear" w:color="auto" w:fill="auto"/>
            <w:vAlign w:val="center"/>
            <w:hideMark/>
          </w:tcPr>
          <w:p w:rsidR="00303EB3" w:rsidRPr="0003303B" w:rsidRDefault="00303EB3" w:rsidP="00303EB3">
            <w:pPr>
              <w:pStyle w:val="ListParagraph"/>
              <w:rPr>
                <w:rFonts w:cs="Arial"/>
              </w:rPr>
            </w:pPr>
            <w:r w:rsidRPr="0003303B">
              <w:rPr>
                <w:rFonts w:cs="Arial"/>
              </w:rPr>
              <w:t>Dez 15</w:t>
            </w:r>
          </w:p>
        </w:tc>
        <w:tc>
          <w:tcPr>
            <w:tcW w:w="431" w:type="pct"/>
            <w:shd w:val="clear" w:color="auto" w:fill="auto"/>
            <w:vAlign w:val="center"/>
            <w:hideMark/>
          </w:tcPr>
          <w:p w:rsidR="00303EB3" w:rsidRPr="0003303B" w:rsidRDefault="00303EB3" w:rsidP="00303EB3">
            <w:pPr>
              <w:pStyle w:val="ListParagraph"/>
              <w:rPr>
                <w:rFonts w:cs="Arial"/>
              </w:rPr>
            </w:pPr>
            <w:r w:rsidRPr="0003303B">
              <w:rPr>
                <w:rFonts w:cs="Arial"/>
              </w:rPr>
              <w:t>Jan 17</w:t>
            </w:r>
          </w:p>
        </w:tc>
        <w:tc>
          <w:tcPr>
            <w:tcW w:w="716" w:type="pct"/>
            <w:shd w:val="clear" w:color="auto" w:fill="auto"/>
            <w:vAlign w:val="center"/>
            <w:hideMark/>
          </w:tcPr>
          <w:p w:rsidR="00303EB3" w:rsidRPr="0003303B" w:rsidRDefault="00303EB3" w:rsidP="00303EB3">
            <w:pPr>
              <w:pStyle w:val="ListParagraph"/>
              <w:rPr>
                <w:rFonts w:cs="Arial"/>
              </w:rPr>
            </w:pPr>
            <w:r w:rsidRPr="0003303B">
              <w:rPr>
                <w:rFonts w:cs="Arial"/>
              </w:rPr>
              <w:t> </w:t>
            </w:r>
          </w:p>
        </w:tc>
        <w:tc>
          <w:tcPr>
            <w:tcW w:w="1804" w:type="pct"/>
            <w:shd w:val="clear" w:color="auto" w:fill="auto"/>
            <w:vAlign w:val="center"/>
          </w:tcPr>
          <w:p w:rsidR="00303EB3" w:rsidRPr="0003303B" w:rsidRDefault="00303EB3" w:rsidP="00303EB3">
            <w:pPr>
              <w:pStyle w:val="ListParagraph"/>
              <w:rPr>
                <w:rFonts w:cs="Arial"/>
              </w:rPr>
            </w:pPr>
            <w:r w:rsidRPr="0003303B">
              <w:rPr>
                <w:rFonts w:cs="Arial"/>
              </w:rPr>
              <w:t>Uni Bern, H. Segner</w:t>
            </w:r>
          </w:p>
        </w:tc>
      </w:tr>
    </w:tbl>
    <w:p w:rsidR="00D16996" w:rsidRPr="007D1CF0" w:rsidRDefault="00D16996" w:rsidP="00D16996">
      <w:pPr>
        <w:pStyle w:val="BodyText"/>
        <w:rPr>
          <w:rFonts w:cs="Arial"/>
          <w:lang w:val="en-GB"/>
        </w:rPr>
      </w:pPr>
    </w:p>
    <w:p w:rsidR="00D16996" w:rsidRPr="007D1CF0" w:rsidRDefault="00D36A03" w:rsidP="00D85688">
      <w:pPr>
        <w:pStyle w:val="Anhang"/>
      </w:pPr>
      <w:bookmarkStart w:id="92" w:name="_Ref521325971"/>
      <w:bookmarkStart w:id="93" w:name="_Ref35593818"/>
      <w:bookmarkStart w:id="94" w:name="_Toc36103786"/>
      <w:r w:rsidRPr="007D1CF0">
        <w:lastRenderedPageBreak/>
        <w:t>Konferenz</w:t>
      </w:r>
      <w:r w:rsidR="008A09C4" w:rsidRPr="007D1CF0">
        <w:t>-Beiträge</w:t>
      </w:r>
      <w:r w:rsidR="006B1E28" w:rsidRPr="007D1CF0">
        <w:t xml:space="preserve">, Seminare und </w:t>
      </w:r>
      <w:r w:rsidRPr="007D1CF0">
        <w:t>Vorträge</w:t>
      </w:r>
      <w:bookmarkEnd w:id="92"/>
      <w:r w:rsidR="006B1E28" w:rsidRPr="007D1CF0">
        <w:t xml:space="preserve"> in der Weiterbildung</w:t>
      </w:r>
      <w:bookmarkEnd w:id="93"/>
      <w:bookmarkEnd w:id="94"/>
    </w:p>
    <w:p w:rsidR="00BC1E56" w:rsidRPr="007D1CF0" w:rsidRDefault="00166354" w:rsidP="00E01774">
      <w:pPr>
        <w:pStyle w:val="Index2"/>
      </w:pPr>
      <w:bookmarkStart w:id="95" w:name="_Ref10811012"/>
      <w:r w:rsidRPr="007D1CF0">
        <w:t>Konferenz-Beiträge (Vorträge)</w:t>
      </w:r>
      <w:bookmarkEnd w:id="95"/>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98"/>
        <w:gridCol w:w="4108"/>
        <w:gridCol w:w="4821"/>
        <w:gridCol w:w="1702"/>
        <w:gridCol w:w="1031"/>
      </w:tblGrid>
      <w:tr w:rsidR="009454E7" w:rsidRPr="0003303B" w:rsidTr="00335706">
        <w:trPr>
          <w:trHeight w:val="349"/>
          <w:tblHeader/>
        </w:trPr>
        <w:tc>
          <w:tcPr>
            <w:tcW w:w="793" w:type="pct"/>
            <w:shd w:val="clear" w:color="auto" w:fill="auto"/>
            <w:hideMark/>
          </w:tcPr>
          <w:p w:rsidR="00524803" w:rsidRPr="0003303B" w:rsidRDefault="00524803" w:rsidP="009454E7">
            <w:pPr>
              <w:pStyle w:val="BodyText"/>
              <w:jc w:val="left"/>
              <w:rPr>
                <w:b/>
              </w:rPr>
            </w:pPr>
            <w:r w:rsidRPr="0003303B">
              <w:rPr>
                <w:b/>
              </w:rPr>
              <w:t>Autor</w:t>
            </w:r>
          </w:p>
        </w:tc>
        <w:tc>
          <w:tcPr>
            <w:tcW w:w="1482" w:type="pct"/>
            <w:shd w:val="clear" w:color="auto" w:fill="auto"/>
            <w:hideMark/>
          </w:tcPr>
          <w:p w:rsidR="00524803" w:rsidRPr="0003303B" w:rsidRDefault="00524803" w:rsidP="009454E7">
            <w:pPr>
              <w:pStyle w:val="BodyText"/>
              <w:jc w:val="left"/>
              <w:rPr>
                <w:b/>
              </w:rPr>
            </w:pPr>
            <w:r w:rsidRPr="0003303B">
              <w:rPr>
                <w:b/>
              </w:rPr>
              <w:t>Event</w:t>
            </w:r>
          </w:p>
        </w:tc>
        <w:tc>
          <w:tcPr>
            <w:tcW w:w="1739" w:type="pct"/>
            <w:shd w:val="clear" w:color="auto" w:fill="auto"/>
            <w:hideMark/>
          </w:tcPr>
          <w:p w:rsidR="00524803" w:rsidRPr="0003303B" w:rsidRDefault="00524803" w:rsidP="00C32A17">
            <w:pPr>
              <w:pStyle w:val="BodyText"/>
              <w:jc w:val="left"/>
              <w:rPr>
                <w:b/>
              </w:rPr>
            </w:pPr>
            <w:r w:rsidRPr="0003303B">
              <w:rPr>
                <w:b/>
              </w:rPr>
              <w:t>Präsentation Titel</w:t>
            </w:r>
          </w:p>
        </w:tc>
        <w:tc>
          <w:tcPr>
            <w:tcW w:w="614" w:type="pct"/>
            <w:shd w:val="clear" w:color="auto" w:fill="auto"/>
            <w:hideMark/>
          </w:tcPr>
          <w:p w:rsidR="00524803" w:rsidRPr="0003303B" w:rsidRDefault="00524803" w:rsidP="00205250">
            <w:pPr>
              <w:pStyle w:val="BodyText"/>
              <w:jc w:val="left"/>
              <w:rPr>
                <w:b/>
              </w:rPr>
            </w:pPr>
            <w:r w:rsidRPr="0003303B">
              <w:rPr>
                <w:b/>
              </w:rPr>
              <w:t>Ort</w:t>
            </w:r>
          </w:p>
        </w:tc>
        <w:tc>
          <w:tcPr>
            <w:tcW w:w="372" w:type="pct"/>
            <w:shd w:val="clear" w:color="auto" w:fill="auto"/>
            <w:hideMark/>
          </w:tcPr>
          <w:p w:rsidR="00524803" w:rsidRPr="0003303B" w:rsidRDefault="00524803" w:rsidP="0003303B">
            <w:pPr>
              <w:pStyle w:val="BodyText"/>
              <w:rPr>
                <w:b/>
              </w:rPr>
            </w:pPr>
            <w:r w:rsidRPr="0003303B">
              <w:rPr>
                <w:b/>
              </w:rPr>
              <w:t xml:space="preserve">Datum </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jc w:val="left"/>
              <w:rPr>
                <w:lang w:val="en-GB"/>
              </w:rPr>
            </w:pPr>
            <w:r w:rsidRPr="004A15BA">
              <w:rPr>
                <w:lang w:val="en-GB"/>
              </w:rPr>
              <w:t>Kase R.,</w:t>
            </w:r>
            <w:r>
              <w:rPr>
                <w:lang w:val="en-GB"/>
              </w:rPr>
              <w:t xml:space="preserve"> Carere M.</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EU WG Chemicals</w:t>
            </w:r>
          </w:p>
        </w:tc>
        <w:tc>
          <w:tcPr>
            <w:tcW w:w="1739" w:type="pct"/>
            <w:shd w:val="clear" w:color="auto" w:fill="auto"/>
            <w:hideMark/>
          </w:tcPr>
          <w:p w:rsidR="00395E64" w:rsidRPr="004A15BA" w:rsidRDefault="00395E64" w:rsidP="00205250">
            <w:pPr>
              <w:pStyle w:val="BodyText"/>
              <w:jc w:val="left"/>
              <w:rPr>
                <w:lang w:val="en-GB"/>
              </w:rPr>
            </w:pPr>
            <w:r w:rsidRPr="004A15BA">
              <w:rPr>
                <w:lang w:val="en-GB"/>
              </w:rPr>
              <w:t>An international project to cope with a monitoring challenge:</w:t>
            </w:r>
            <w:r w:rsidR="00205250">
              <w:rPr>
                <w:lang w:val="en-GB"/>
              </w:rPr>
              <w:t xml:space="preserve"> </w:t>
            </w:r>
            <w:r w:rsidRPr="004A15BA">
              <w:rPr>
                <w:lang w:val="en-GB"/>
              </w:rPr>
              <w:t>Effect-based and chemical analytical monitoring for the steroidal estrogens</w:t>
            </w:r>
          </w:p>
        </w:tc>
        <w:tc>
          <w:tcPr>
            <w:tcW w:w="614" w:type="pct"/>
            <w:shd w:val="clear" w:color="auto" w:fill="auto"/>
            <w:hideMark/>
          </w:tcPr>
          <w:p w:rsidR="001F7A7B" w:rsidRDefault="00395E64" w:rsidP="001F7A7B">
            <w:pPr>
              <w:pStyle w:val="BodyText"/>
              <w:spacing w:after="0"/>
              <w:jc w:val="left"/>
            </w:pPr>
            <w:r w:rsidRPr="00395E64">
              <w:t>Brussels</w:t>
            </w:r>
            <w:r w:rsidR="001F7A7B" w:rsidRPr="00395E64">
              <w:t xml:space="preserve">, </w:t>
            </w:r>
          </w:p>
          <w:p w:rsidR="00395E64" w:rsidRPr="00395E64" w:rsidRDefault="001F7A7B" w:rsidP="001F7A7B">
            <w:pPr>
              <w:pStyle w:val="BodyText"/>
              <w:jc w:val="left"/>
            </w:pPr>
            <w:r>
              <w:t>Belgium</w:t>
            </w:r>
          </w:p>
        </w:tc>
        <w:tc>
          <w:tcPr>
            <w:tcW w:w="372" w:type="pct"/>
            <w:shd w:val="clear" w:color="auto" w:fill="auto"/>
            <w:hideMark/>
          </w:tcPr>
          <w:p w:rsidR="00395E64" w:rsidRPr="00395E64" w:rsidRDefault="00395E64" w:rsidP="000953B6">
            <w:pPr>
              <w:pStyle w:val="BodyText"/>
            </w:pPr>
            <w:r w:rsidRPr="00395E64">
              <w:t>25.</w:t>
            </w:r>
            <w:r w:rsidR="000953B6">
              <w:t>0</w:t>
            </w:r>
            <w:r w:rsidRPr="00395E64">
              <w:t>2.</w:t>
            </w:r>
          </w:p>
        </w:tc>
      </w:tr>
      <w:tr w:rsidR="009454E7" w:rsidRPr="00395E64" w:rsidTr="00335706">
        <w:trPr>
          <w:trHeight w:val="349"/>
        </w:trPr>
        <w:tc>
          <w:tcPr>
            <w:tcW w:w="793" w:type="pct"/>
            <w:shd w:val="clear" w:color="auto" w:fill="auto"/>
            <w:hideMark/>
          </w:tcPr>
          <w:p w:rsidR="00395E64" w:rsidRPr="00395E64" w:rsidRDefault="00D25442" w:rsidP="009454E7">
            <w:pPr>
              <w:pStyle w:val="BodyText"/>
              <w:jc w:val="left"/>
            </w:pPr>
            <w:r w:rsidRPr="00F91C15">
              <w:rPr>
                <w:lang w:val="en-GB"/>
              </w:rPr>
              <w:t>Kase R.,</w:t>
            </w:r>
            <w:r>
              <w:rPr>
                <w:lang w:val="en-GB"/>
              </w:rPr>
              <w:t xml:space="preserve"> Carere M.</w:t>
            </w:r>
          </w:p>
        </w:tc>
        <w:tc>
          <w:tcPr>
            <w:tcW w:w="1482" w:type="pct"/>
            <w:shd w:val="clear" w:color="auto" w:fill="auto"/>
            <w:hideMark/>
          </w:tcPr>
          <w:p w:rsidR="00395E64" w:rsidRPr="00395E64" w:rsidRDefault="00395E64" w:rsidP="009454E7">
            <w:pPr>
              <w:pStyle w:val="BodyText"/>
              <w:jc w:val="left"/>
            </w:pPr>
            <w:r w:rsidRPr="00395E64">
              <w:t>WG Chemicals</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Project status: Effect-based and chemical analytical monitoring for the steroidal estrogens</w:t>
            </w:r>
          </w:p>
        </w:tc>
        <w:tc>
          <w:tcPr>
            <w:tcW w:w="614" w:type="pct"/>
            <w:shd w:val="clear" w:color="auto" w:fill="auto"/>
            <w:hideMark/>
          </w:tcPr>
          <w:p w:rsidR="001F7A7B" w:rsidRDefault="00395E64" w:rsidP="001F7A7B">
            <w:pPr>
              <w:pStyle w:val="BodyText"/>
              <w:spacing w:after="0"/>
              <w:jc w:val="left"/>
            </w:pPr>
            <w:r w:rsidRPr="00395E64">
              <w:t xml:space="preserve">Brussels, </w:t>
            </w:r>
          </w:p>
          <w:p w:rsidR="00395E64" w:rsidRPr="00395E64" w:rsidRDefault="001F7A7B" w:rsidP="001F7A7B">
            <w:pPr>
              <w:pStyle w:val="BodyText"/>
              <w:spacing w:after="0"/>
              <w:jc w:val="left"/>
            </w:pPr>
            <w:r>
              <w:t>Belgium</w:t>
            </w:r>
          </w:p>
        </w:tc>
        <w:tc>
          <w:tcPr>
            <w:tcW w:w="372" w:type="pct"/>
            <w:shd w:val="clear" w:color="auto" w:fill="auto"/>
            <w:hideMark/>
          </w:tcPr>
          <w:p w:rsidR="00395E64" w:rsidRPr="00395E64" w:rsidRDefault="000953B6" w:rsidP="000953B6">
            <w:pPr>
              <w:pStyle w:val="BodyText"/>
            </w:pPr>
            <w:r>
              <w:t>0</w:t>
            </w:r>
            <w:r w:rsidR="00395E64" w:rsidRPr="00395E64">
              <w:t>6.10</w:t>
            </w:r>
            <w:r>
              <w:t>.</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jc w:val="left"/>
              <w:rPr>
                <w:lang w:val="en-GB"/>
              </w:rPr>
            </w:pPr>
            <w:r w:rsidRPr="004A15BA">
              <w:rPr>
                <w:lang w:val="en-GB"/>
              </w:rPr>
              <w:t>Kase</w:t>
            </w:r>
            <w:r w:rsidR="00D25442" w:rsidRPr="004A15BA">
              <w:rPr>
                <w:lang w:val="en-GB"/>
              </w:rPr>
              <w:t xml:space="preserve"> R. </w:t>
            </w:r>
            <w:r w:rsidR="00E00261">
              <w:rPr>
                <w:lang w:val="en-GB"/>
              </w:rPr>
              <w:t>et al</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TGD for EQS update expert group</w:t>
            </w:r>
          </w:p>
        </w:tc>
        <w:tc>
          <w:tcPr>
            <w:tcW w:w="1739" w:type="pct"/>
            <w:shd w:val="clear" w:color="auto" w:fill="auto"/>
            <w:hideMark/>
          </w:tcPr>
          <w:p w:rsidR="00395E64" w:rsidRPr="004A15BA" w:rsidRDefault="00395E64" w:rsidP="00205250">
            <w:pPr>
              <w:pStyle w:val="BodyText"/>
              <w:jc w:val="left"/>
              <w:rPr>
                <w:lang w:val="en-GB"/>
              </w:rPr>
            </w:pPr>
            <w:r w:rsidRPr="004A15BA">
              <w:rPr>
                <w:lang w:val="en-GB"/>
              </w:rPr>
              <w:t>More transparency and consistency in study evaluations:</w:t>
            </w:r>
            <w:r w:rsidR="00205250">
              <w:rPr>
                <w:lang w:val="en-GB"/>
              </w:rPr>
              <w:t xml:space="preserve"> </w:t>
            </w:r>
            <w:r w:rsidRPr="004A15BA">
              <w:rPr>
                <w:lang w:val="en-GB"/>
              </w:rPr>
              <w:t>CRED-Criteria for Reporting and Evaluating ecotoxicity Data</w:t>
            </w:r>
          </w:p>
        </w:tc>
        <w:tc>
          <w:tcPr>
            <w:tcW w:w="614" w:type="pct"/>
            <w:shd w:val="clear" w:color="auto" w:fill="auto"/>
            <w:hideMark/>
          </w:tcPr>
          <w:p w:rsidR="00395E64" w:rsidRPr="00395E64" w:rsidRDefault="00395E64" w:rsidP="001F7A7B">
            <w:pPr>
              <w:pStyle w:val="BodyText"/>
              <w:jc w:val="left"/>
            </w:pPr>
            <w:r w:rsidRPr="00395E64">
              <w:t xml:space="preserve">JRC, Ispra, </w:t>
            </w:r>
            <w:r w:rsidR="001F7A7B">
              <w:t>Italy</w:t>
            </w:r>
          </w:p>
        </w:tc>
        <w:tc>
          <w:tcPr>
            <w:tcW w:w="372" w:type="pct"/>
            <w:shd w:val="clear" w:color="auto" w:fill="auto"/>
            <w:hideMark/>
          </w:tcPr>
          <w:p w:rsidR="00395E64" w:rsidRPr="00395E64" w:rsidRDefault="00395E64" w:rsidP="000953B6">
            <w:pPr>
              <w:pStyle w:val="BodyText"/>
            </w:pPr>
            <w:r w:rsidRPr="00395E64">
              <w:t>21.</w:t>
            </w:r>
            <w:r w:rsidR="000953B6">
              <w:t>0</w:t>
            </w:r>
            <w:r w:rsidRPr="00395E64">
              <w:t>1.</w:t>
            </w:r>
          </w:p>
        </w:tc>
      </w:tr>
      <w:tr w:rsidR="009454E7" w:rsidRPr="00395E64" w:rsidTr="00335706">
        <w:trPr>
          <w:trHeight w:val="349"/>
        </w:trPr>
        <w:tc>
          <w:tcPr>
            <w:tcW w:w="793" w:type="pct"/>
            <w:shd w:val="clear" w:color="auto" w:fill="auto"/>
            <w:hideMark/>
          </w:tcPr>
          <w:p w:rsidR="00395E64" w:rsidRPr="00395E64" w:rsidRDefault="00D25442" w:rsidP="009454E7">
            <w:pPr>
              <w:pStyle w:val="BodyText"/>
              <w:jc w:val="left"/>
            </w:pPr>
            <w:r w:rsidRPr="00F91C15">
              <w:rPr>
                <w:lang w:val="en-GB"/>
              </w:rPr>
              <w:t>Kase R.,</w:t>
            </w:r>
            <w:r>
              <w:rPr>
                <w:lang w:val="en-GB"/>
              </w:rPr>
              <w:t xml:space="preserve"> Carere M.</w:t>
            </w:r>
          </w:p>
        </w:tc>
        <w:tc>
          <w:tcPr>
            <w:tcW w:w="1482" w:type="pct"/>
            <w:shd w:val="clear" w:color="auto" w:fill="auto"/>
            <w:hideMark/>
          </w:tcPr>
          <w:p w:rsidR="00395E64" w:rsidRPr="00395E64" w:rsidRDefault="00395E64" w:rsidP="009454E7">
            <w:pPr>
              <w:pStyle w:val="BodyText"/>
              <w:jc w:val="left"/>
            </w:pPr>
            <w:r w:rsidRPr="00395E64">
              <w:t>Multilateral meeting</w:t>
            </w:r>
          </w:p>
        </w:tc>
        <w:tc>
          <w:tcPr>
            <w:tcW w:w="1739" w:type="pct"/>
            <w:shd w:val="clear" w:color="auto" w:fill="auto"/>
            <w:hideMark/>
          </w:tcPr>
          <w:p w:rsidR="00395E64" w:rsidRPr="004A15BA" w:rsidRDefault="00395E64" w:rsidP="00205250">
            <w:pPr>
              <w:pStyle w:val="BodyText"/>
              <w:jc w:val="left"/>
              <w:rPr>
                <w:lang w:val="en-GB"/>
              </w:rPr>
            </w:pPr>
            <w:r w:rsidRPr="004A15BA">
              <w:rPr>
                <w:lang w:val="en-GB"/>
              </w:rPr>
              <w:t>New developments in effect-based and chemical analytical estrogen monitoring: First results from an international project</w:t>
            </w:r>
          </w:p>
        </w:tc>
        <w:tc>
          <w:tcPr>
            <w:tcW w:w="614" w:type="pct"/>
            <w:shd w:val="clear" w:color="auto" w:fill="auto"/>
            <w:hideMark/>
          </w:tcPr>
          <w:p w:rsidR="00395E64" w:rsidRPr="00395E64" w:rsidRDefault="00395E64" w:rsidP="00205250">
            <w:pPr>
              <w:pStyle w:val="BodyText"/>
              <w:jc w:val="left"/>
            </w:pPr>
            <w:r w:rsidRPr="00395E64">
              <w:t>Valladolid</w:t>
            </w:r>
            <w:r w:rsidR="001F7A7B">
              <w:t>, Spain</w:t>
            </w:r>
            <w:r w:rsidRPr="00395E64">
              <w:t xml:space="preserve"> </w:t>
            </w:r>
          </w:p>
        </w:tc>
        <w:tc>
          <w:tcPr>
            <w:tcW w:w="372" w:type="pct"/>
            <w:shd w:val="clear" w:color="auto" w:fill="auto"/>
            <w:hideMark/>
          </w:tcPr>
          <w:p w:rsidR="00395E64" w:rsidRPr="00395E64" w:rsidRDefault="00395E64" w:rsidP="000953B6">
            <w:pPr>
              <w:pStyle w:val="BodyText"/>
            </w:pPr>
            <w:r w:rsidRPr="00395E64">
              <w:t>15.04.</w:t>
            </w:r>
            <w:r w:rsidR="000953B6">
              <w:t>0</w:t>
            </w:r>
          </w:p>
        </w:tc>
      </w:tr>
      <w:tr w:rsidR="009454E7" w:rsidRPr="00395E64" w:rsidTr="00335706">
        <w:trPr>
          <w:trHeight w:val="349"/>
        </w:trPr>
        <w:tc>
          <w:tcPr>
            <w:tcW w:w="793" w:type="pct"/>
            <w:shd w:val="clear" w:color="auto" w:fill="auto"/>
            <w:hideMark/>
          </w:tcPr>
          <w:p w:rsidR="00395E64" w:rsidRPr="00395E64" w:rsidRDefault="00395E64" w:rsidP="009454E7">
            <w:pPr>
              <w:pStyle w:val="BodyText"/>
              <w:jc w:val="left"/>
            </w:pPr>
            <w:r w:rsidRPr="00395E64">
              <w:t>Kase</w:t>
            </w:r>
            <w:r w:rsidR="00E00261">
              <w:t xml:space="preserve"> R, et al</w:t>
            </w:r>
            <w:r w:rsidR="00A07773">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TGD for EQS update group</w:t>
            </w:r>
          </w:p>
        </w:tc>
        <w:tc>
          <w:tcPr>
            <w:tcW w:w="1739" w:type="pct"/>
            <w:shd w:val="clear" w:color="auto" w:fill="auto"/>
            <w:hideMark/>
          </w:tcPr>
          <w:p w:rsidR="00395E64" w:rsidRPr="004A15BA" w:rsidRDefault="00395E64" w:rsidP="00205250">
            <w:pPr>
              <w:pStyle w:val="BodyText"/>
              <w:jc w:val="left"/>
              <w:rPr>
                <w:lang w:val="en-GB"/>
              </w:rPr>
            </w:pPr>
            <w:r w:rsidRPr="004A15BA">
              <w:rPr>
                <w:lang w:val="en-GB"/>
              </w:rPr>
              <w:t>CRED-Criteria for Reporting and Evaluating ecotoxicity Data:</w:t>
            </w:r>
            <w:r w:rsidR="00205250">
              <w:rPr>
                <w:lang w:val="en-GB"/>
              </w:rPr>
              <w:t xml:space="preserve"> </w:t>
            </w:r>
            <w:r w:rsidRPr="004A15BA">
              <w:rPr>
                <w:lang w:val="en-GB"/>
              </w:rPr>
              <w:t>Characteristics, practicality and perception of CRED vs Klimisch evaluation method</w:t>
            </w:r>
          </w:p>
        </w:tc>
        <w:tc>
          <w:tcPr>
            <w:tcW w:w="614" w:type="pct"/>
            <w:shd w:val="clear" w:color="auto" w:fill="auto"/>
            <w:hideMark/>
          </w:tcPr>
          <w:p w:rsidR="00395E64" w:rsidRPr="00395E64" w:rsidRDefault="001F7A7B" w:rsidP="001F7A7B">
            <w:pPr>
              <w:pStyle w:val="BodyText"/>
              <w:jc w:val="left"/>
            </w:pPr>
            <w:r>
              <w:t>Valladolid, Spain</w:t>
            </w:r>
          </w:p>
        </w:tc>
        <w:tc>
          <w:tcPr>
            <w:tcW w:w="372" w:type="pct"/>
            <w:shd w:val="clear" w:color="auto" w:fill="auto"/>
            <w:hideMark/>
          </w:tcPr>
          <w:p w:rsidR="00395E64" w:rsidRPr="00395E64" w:rsidRDefault="00395E64" w:rsidP="000953B6">
            <w:pPr>
              <w:pStyle w:val="BodyText"/>
            </w:pPr>
            <w:r w:rsidRPr="00395E64">
              <w:t>14.</w:t>
            </w:r>
            <w:r w:rsidR="000953B6">
              <w:t>0</w:t>
            </w:r>
            <w:r w:rsidRPr="00395E64">
              <w:t>4.</w:t>
            </w:r>
            <w:r w:rsidR="000953B6">
              <w:t>0</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jc w:val="left"/>
              <w:rPr>
                <w:lang w:val="en-GB"/>
              </w:rPr>
            </w:pPr>
            <w:r w:rsidRPr="004A15BA">
              <w:rPr>
                <w:lang w:val="en-GB"/>
              </w:rPr>
              <w:t>Kase</w:t>
            </w:r>
            <w:r w:rsidR="00D25442" w:rsidRPr="00D25442">
              <w:rPr>
                <w:lang w:val="en-GB"/>
              </w:rPr>
              <w:t xml:space="preserve"> R. , </w:t>
            </w:r>
            <w:r w:rsidR="00E00261">
              <w:rPr>
                <w:lang w:val="en-GB"/>
              </w:rPr>
              <w:t>et al</w:t>
            </w:r>
            <w:r w:rsidR="00A07773">
              <w:rPr>
                <w:lang w:val="en-GB"/>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NORMAN-Prioritisation workshop</w:t>
            </w:r>
          </w:p>
        </w:tc>
        <w:tc>
          <w:tcPr>
            <w:tcW w:w="1739" w:type="pct"/>
            <w:shd w:val="clear" w:color="auto" w:fill="auto"/>
            <w:hideMark/>
          </w:tcPr>
          <w:p w:rsidR="00395E64" w:rsidRPr="004A15BA" w:rsidRDefault="00395E64" w:rsidP="00205250">
            <w:pPr>
              <w:pStyle w:val="BodyText"/>
              <w:jc w:val="left"/>
              <w:rPr>
                <w:lang w:val="en-GB"/>
              </w:rPr>
            </w:pPr>
            <w:r w:rsidRPr="004A15BA">
              <w:rPr>
                <w:lang w:val="en-GB"/>
              </w:rPr>
              <w:t>CRED-Criteria for Reporting and Evaluating ecotoxicity Data:</w:t>
            </w:r>
            <w:r w:rsidR="00205250">
              <w:rPr>
                <w:lang w:val="en-GB"/>
              </w:rPr>
              <w:t xml:space="preserve"> </w:t>
            </w:r>
            <w:r w:rsidRPr="004A15BA">
              <w:rPr>
                <w:lang w:val="en-GB"/>
              </w:rPr>
              <w:t>Characteristics, practicality and perception of CRED vs Klimisch evaluation method</w:t>
            </w:r>
          </w:p>
        </w:tc>
        <w:tc>
          <w:tcPr>
            <w:tcW w:w="614" w:type="pct"/>
            <w:shd w:val="clear" w:color="auto" w:fill="auto"/>
            <w:hideMark/>
          </w:tcPr>
          <w:p w:rsidR="00395E64" w:rsidRPr="00395E64" w:rsidRDefault="00395E64" w:rsidP="001F7A7B">
            <w:pPr>
              <w:pStyle w:val="BodyText"/>
              <w:jc w:val="left"/>
            </w:pPr>
            <w:r w:rsidRPr="00395E64">
              <w:t xml:space="preserve">Berlin, UBA, </w:t>
            </w:r>
            <w:r w:rsidR="001F7A7B">
              <w:t>Germany</w:t>
            </w:r>
          </w:p>
        </w:tc>
        <w:tc>
          <w:tcPr>
            <w:tcW w:w="372" w:type="pct"/>
            <w:shd w:val="clear" w:color="auto" w:fill="auto"/>
            <w:hideMark/>
          </w:tcPr>
          <w:p w:rsidR="00395E64" w:rsidRPr="00395E64" w:rsidRDefault="00395E64" w:rsidP="000953B6">
            <w:pPr>
              <w:pStyle w:val="BodyText"/>
            </w:pPr>
            <w:r w:rsidRPr="00395E64">
              <w:t>22.04.</w:t>
            </w:r>
          </w:p>
        </w:tc>
      </w:tr>
      <w:tr w:rsidR="009454E7" w:rsidRPr="00395E64" w:rsidTr="00335706">
        <w:trPr>
          <w:trHeight w:val="349"/>
        </w:trPr>
        <w:tc>
          <w:tcPr>
            <w:tcW w:w="793" w:type="pct"/>
            <w:shd w:val="clear" w:color="auto" w:fill="auto"/>
            <w:hideMark/>
          </w:tcPr>
          <w:p w:rsidR="00395E64" w:rsidRPr="00E00261" w:rsidRDefault="00395E64" w:rsidP="009454E7">
            <w:pPr>
              <w:pStyle w:val="BodyText"/>
              <w:jc w:val="left"/>
              <w:rPr>
                <w:lang w:val="fr-CH"/>
              </w:rPr>
            </w:pPr>
            <w:r w:rsidRPr="00E00261">
              <w:rPr>
                <w:lang w:val="fr-CH"/>
              </w:rPr>
              <w:t>Kase</w:t>
            </w:r>
            <w:r w:rsidR="00D25442" w:rsidRPr="00E00261">
              <w:rPr>
                <w:lang w:val="fr-CH"/>
              </w:rPr>
              <w:t xml:space="preserve"> R, Kienle, C. </w:t>
            </w:r>
            <w:r w:rsidR="00E00261" w:rsidRPr="00E00261">
              <w:rPr>
                <w:lang w:val="fr-CH"/>
              </w:rPr>
              <w:t>et al</w:t>
            </w:r>
            <w:r w:rsidR="00A07773">
              <w:rPr>
                <w:lang w:val="fr-CH"/>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 xml:space="preserve">EU Cost action </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New developments in estrogen and EDC monitoring and regulatory options for waste and surface water quality management</w:t>
            </w:r>
          </w:p>
        </w:tc>
        <w:tc>
          <w:tcPr>
            <w:tcW w:w="614" w:type="pct"/>
            <w:shd w:val="clear" w:color="auto" w:fill="auto"/>
            <w:hideMark/>
          </w:tcPr>
          <w:p w:rsidR="00395E64" w:rsidRPr="00395E64" w:rsidRDefault="00395E64" w:rsidP="001F7A7B">
            <w:pPr>
              <w:pStyle w:val="BodyText"/>
              <w:jc w:val="left"/>
            </w:pPr>
            <w:r w:rsidRPr="00395E64">
              <w:t xml:space="preserve">Luxembourg, </w:t>
            </w:r>
            <w:r w:rsidR="001F7A7B">
              <w:t>Luxemburg</w:t>
            </w:r>
          </w:p>
        </w:tc>
        <w:tc>
          <w:tcPr>
            <w:tcW w:w="372" w:type="pct"/>
            <w:shd w:val="clear" w:color="auto" w:fill="auto"/>
            <w:hideMark/>
          </w:tcPr>
          <w:p w:rsidR="00395E64" w:rsidRPr="00395E64" w:rsidRDefault="00395E64" w:rsidP="000953B6">
            <w:pPr>
              <w:pStyle w:val="BodyText"/>
            </w:pPr>
            <w:r w:rsidRPr="00395E64">
              <w:t>29.10.</w:t>
            </w:r>
          </w:p>
        </w:tc>
      </w:tr>
      <w:tr w:rsidR="009454E7" w:rsidRPr="00395E64" w:rsidTr="00335706">
        <w:trPr>
          <w:trHeight w:val="349"/>
        </w:trPr>
        <w:tc>
          <w:tcPr>
            <w:tcW w:w="793" w:type="pct"/>
            <w:shd w:val="clear" w:color="auto" w:fill="auto"/>
            <w:hideMark/>
          </w:tcPr>
          <w:p w:rsidR="00395E64" w:rsidRPr="00395E64" w:rsidRDefault="00D25442" w:rsidP="009454E7">
            <w:pPr>
              <w:pStyle w:val="BodyText"/>
              <w:jc w:val="left"/>
            </w:pPr>
            <w:r w:rsidRPr="00F91C15">
              <w:rPr>
                <w:lang w:val="en-GB"/>
              </w:rPr>
              <w:t>Kase R.,</w:t>
            </w:r>
            <w:r>
              <w:rPr>
                <w:lang w:val="en-GB"/>
              </w:rPr>
              <w:t xml:space="preserve"> Carere M.</w:t>
            </w:r>
          </w:p>
        </w:tc>
        <w:tc>
          <w:tcPr>
            <w:tcW w:w="1482" w:type="pct"/>
            <w:shd w:val="clear" w:color="auto" w:fill="auto"/>
            <w:hideMark/>
          </w:tcPr>
          <w:p w:rsidR="00395E64" w:rsidRPr="00395E64" w:rsidRDefault="00395E64" w:rsidP="009454E7">
            <w:pPr>
              <w:pStyle w:val="BodyText"/>
              <w:jc w:val="left"/>
            </w:pPr>
            <w:r w:rsidRPr="00395E64">
              <w:t xml:space="preserve">Endocrine Disruption </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Endocrine Disruptors in the Context of the Water Framework Directive</w:t>
            </w:r>
          </w:p>
        </w:tc>
        <w:tc>
          <w:tcPr>
            <w:tcW w:w="614" w:type="pct"/>
            <w:shd w:val="clear" w:color="auto" w:fill="auto"/>
            <w:hideMark/>
          </w:tcPr>
          <w:p w:rsidR="00395E64" w:rsidRPr="00395E64" w:rsidRDefault="00395E64" w:rsidP="001F7A7B">
            <w:pPr>
              <w:pStyle w:val="BodyText"/>
              <w:jc w:val="left"/>
            </w:pPr>
            <w:r w:rsidRPr="00395E64">
              <w:t xml:space="preserve">Berlin, </w:t>
            </w:r>
            <w:r w:rsidR="001F7A7B">
              <w:t>Germany</w:t>
            </w:r>
          </w:p>
        </w:tc>
        <w:tc>
          <w:tcPr>
            <w:tcW w:w="372" w:type="pct"/>
            <w:shd w:val="clear" w:color="auto" w:fill="auto"/>
            <w:hideMark/>
          </w:tcPr>
          <w:p w:rsidR="00395E64" w:rsidRPr="00395E64" w:rsidRDefault="000953B6" w:rsidP="0003303B">
            <w:pPr>
              <w:pStyle w:val="BodyText"/>
            </w:pPr>
            <w:r>
              <w:t>12.10.</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pageBreakBefore/>
              <w:jc w:val="left"/>
              <w:rPr>
                <w:lang w:val="en-GB"/>
              </w:rPr>
            </w:pPr>
            <w:r w:rsidRPr="004A15BA">
              <w:rPr>
                <w:lang w:val="en-GB"/>
              </w:rPr>
              <w:lastRenderedPageBreak/>
              <w:t>Kienle</w:t>
            </w:r>
            <w:r w:rsidR="000170A6" w:rsidRPr="004A15BA">
              <w:rPr>
                <w:lang w:val="en-GB"/>
              </w:rPr>
              <w:t xml:space="preserve"> C. </w:t>
            </w:r>
            <w:r w:rsidR="00E00261">
              <w:rPr>
                <w:lang w:val="en-GB"/>
              </w:rPr>
              <w:t>et al</w:t>
            </w:r>
            <w:r w:rsidR="00A07773">
              <w:rPr>
                <w:lang w:val="en-GB"/>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Symposium for Europe</w:t>
            </w:r>
            <w:r w:rsidR="00205250">
              <w:rPr>
                <w:lang w:val="en-GB"/>
              </w:rPr>
              <w:t>an Freshwater Sciences 2015 «</w:t>
            </w:r>
            <w:r w:rsidRPr="004A15BA">
              <w:rPr>
                <w:lang w:val="en-GB"/>
              </w:rPr>
              <w:t>Freshwater sciences coming home »</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EcoImpact – Effects of Micropollutants from Wastewater Treatment Plants on Stream Ecosystems: Ecotoxicological and Chemical Evaluations in 24 Swiss Rivers</w:t>
            </w:r>
          </w:p>
        </w:tc>
        <w:tc>
          <w:tcPr>
            <w:tcW w:w="614" w:type="pct"/>
            <w:shd w:val="clear" w:color="auto" w:fill="auto"/>
            <w:hideMark/>
          </w:tcPr>
          <w:p w:rsidR="001F7A7B" w:rsidRPr="00395E64" w:rsidRDefault="00395E64" w:rsidP="001F7A7B">
            <w:pPr>
              <w:pStyle w:val="BodyText"/>
              <w:spacing w:after="0"/>
              <w:jc w:val="left"/>
            </w:pPr>
            <w:r w:rsidRPr="00395E64">
              <w:t>Geneva</w:t>
            </w:r>
          </w:p>
          <w:p w:rsidR="00395E64" w:rsidRPr="00395E64" w:rsidRDefault="00395E64" w:rsidP="00E670CA">
            <w:pPr>
              <w:pStyle w:val="BodyText"/>
              <w:jc w:val="left"/>
            </w:pPr>
          </w:p>
        </w:tc>
        <w:tc>
          <w:tcPr>
            <w:tcW w:w="372" w:type="pct"/>
            <w:shd w:val="clear" w:color="auto" w:fill="auto"/>
            <w:hideMark/>
          </w:tcPr>
          <w:p w:rsidR="00395E64" w:rsidRPr="00395E64" w:rsidRDefault="00395E64" w:rsidP="0003303B">
            <w:pPr>
              <w:pStyle w:val="BodyText"/>
            </w:pPr>
            <w:r w:rsidRPr="00395E64">
              <w:t>05.07</w:t>
            </w:r>
          </w:p>
        </w:tc>
      </w:tr>
      <w:tr w:rsidR="009454E7" w:rsidRPr="00395E64" w:rsidTr="00335706">
        <w:trPr>
          <w:trHeight w:val="349"/>
        </w:trPr>
        <w:tc>
          <w:tcPr>
            <w:tcW w:w="793" w:type="pct"/>
            <w:shd w:val="clear" w:color="auto" w:fill="auto"/>
            <w:hideMark/>
          </w:tcPr>
          <w:p w:rsidR="00395E64" w:rsidRPr="00395E64" w:rsidRDefault="000170A6" w:rsidP="009454E7">
            <w:pPr>
              <w:pStyle w:val="BodyText"/>
              <w:jc w:val="left"/>
            </w:pPr>
            <w:r w:rsidRPr="00F91C15">
              <w:rPr>
                <w:lang w:val="en-GB"/>
              </w:rPr>
              <w:t xml:space="preserve">Kienle C. </w:t>
            </w:r>
            <w:r w:rsidR="00E00261">
              <w:rPr>
                <w:lang w:val="en-GB"/>
              </w:rPr>
              <w:t>et al</w:t>
            </w:r>
            <w:r w:rsidR="00A07773">
              <w:rPr>
                <w:lang w:val="en-GB"/>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SETAC Europe 25th Annual Meeting</w:t>
            </w:r>
            <w:r w:rsidR="00205250">
              <w:rPr>
                <w:lang w:val="en-GB"/>
              </w:rPr>
              <w:t xml:space="preserve">: </w:t>
            </w:r>
            <w:r w:rsidRPr="004A15BA">
              <w:rPr>
                <w:lang w:val="en-GB"/>
              </w:rPr>
              <w:t>Environmental protection in a multi-stressed world: challenges for science, industry and regulators</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EcoImpact – Effects of Micropollutants from Wastewater Treatment Plants on Stream Ecosystems: Ecotoxicological and Chemical Evaluations in 24 Swiss Rivers</w:t>
            </w:r>
          </w:p>
        </w:tc>
        <w:tc>
          <w:tcPr>
            <w:tcW w:w="614" w:type="pct"/>
            <w:shd w:val="clear" w:color="auto" w:fill="auto"/>
            <w:hideMark/>
          </w:tcPr>
          <w:p w:rsidR="00395E64" w:rsidRPr="00395E64" w:rsidRDefault="00395E64" w:rsidP="00205250">
            <w:pPr>
              <w:pStyle w:val="BodyText"/>
              <w:jc w:val="left"/>
            </w:pPr>
            <w:r w:rsidRPr="00395E64">
              <w:t>Barcelona, Spain</w:t>
            </w:r>
          </w:p>
        </w:tc>
        <w:tc>
          <w:tcPr>
            <w:tcW w:w="372" w:type="pct"/>
            <w:shd w:val="clear" w:color="auto" w:fill="auto"/>
            <w:hideMark/>
          </w:tcPr>
          <w:p w:rsidR="00395E64" w:rsidRPr="00395E64" w:rsidRDefault="00395E64" w:rsidP="0003303B">
            <w:pPr>
              <w:pStyle w:val="BodyText"/>
            </w:pPr>
            <w:r w:rsidRPr="00395E64">
              <w:t>03.05</w:t>
            </w:r>
          </w:p>
        </w:tc>
      </w:tr>
      <w:tr w:rsidR="009454E7" w:rsidRPr="00395E64" w:rsidTr="00335706">
        <w:trPr>
          <w:trHeight w:val="349"/>
        </w:trPr>
        <w:tc>
          <w:tcPr>
            <w:tcW w:w="793" w:type="pct"/>
            <w:shd w:val="clear" w:color="auto" w:fill="auto"/>
            <w:hideMark/>
          </w:tcPr>
          <w:p w:rsidR="00395E64" w:rsidRPr="00395E64" w:rsidRDefault="000170A6" w:rsidP="009454E7">
            <w:pPr>
              <w:pStyle w:val="BodyText"/>
              <w:jc w:val="left"/>
            </w:pPr>
            <w:r w:rsidRPr="00F91C15">
              <w:rPr>
                <w:lang w:val="en-GB"/>
              </w:rPr>
              <w:t xml:space="preserve">Kienle C. </w:t>
            </w:r>
            <w:r w:rsidR="00E00261">
              <w:rPr>
                <w:lang w:val="en-GB"/>
              </w:rPr>
              <w:t>et al</w:t>
            </w:r>
            <w:r w:rsidR="00A07773">
              <w:rPr>
                <w:lang w:val="en-GB"/>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395E64" w:rsidRDefault="00395E64" w:rsidP="00C32A17">
            <w:pPr>
              <w:pStyle w:val="BodyText"/>
              <w:jc w:val="left"/>
            </w:pPr>
            <w:r w:rsidRPr="00395E64">
              <w:t>EcoImpact – Auswirkungen von Mikroverunreinigungen aus Abwasser auf Fliessgewässerökosysteme: Ökotoxikologische und chemische Untersuchungen an 24 Schweizer Fliessgewässern</w:t>
            </w:r>
          </w:p>
        </w:tc>
        <w:tc>
          <w:tcPr>
            <w:tcW w:w="614" w:type="pct"/>
            <w:shd w:val="clear" w:color="auto" w:fill="auto"/>
            <w:hideMark/>
          </w:tcPr>
          <w:p w:rsidR="001F7A7B" w:rsidRPr="00395E64" w:rsidRDefault="00395E64" w:rsidP="001F7A7B">
            <w:pPr>
              <w:pStyle w:val="BodyText"/>
              <w:spacing w:after="0"/>
              <w:jc w:val="left"/>
            </w:pPr>
            <w:r w:rsidRPr="00395E64">
              <w:t>Zürich</w:t>
            </w:r>
          </w:p>
          <w:p w:rsidR="00395E64" w:rsidRPr="00395E64" w:rsidRDefault="00395E64" w:rsidP="00E670CA">
            <w:pPr>
              <w:pStyle w:val="BodyText"/>
              <w:jc w:val="left"/>
            </w:pPr>
          </w:p>
        </w:tc>
        <w:tc>
          <w:tcPr>
            <w:tcW w:w="372" w:type="pct"/>
            <w:shd w:val="clear" w:color="auto" w:fill="auto"/>
            <w:hideMark/>
          </w:tcPr>
          <w:p w:rsidR="00395E64" w:rsidRPr="00395E64" w:rsidRDefault="00395E64" w:rsidP="0003303B">
            <w:pPr>
              <w:pStyle w:val="BodyText"/>
            </w:pPr>
            <w:r w:rsidRPr="00395E64">
              <w:t>07.10</w:t>
            </w:r>
          </w:p>
        </w:tc>
      </w:tr>
      <w:tr w:rsidR="009454E7" w:rsidRPr="00395E64" w:rsidTr="00335706">
        <w:trPr>
          <w:trHeight w:val="349"/>
        </w:trPr>
        <w:tc>
          <w:tcPr>
            <w:tcW w:w="793" w:type="pct"/>
            <w:shd w:val="clear" w:color="auto" w:fill="auto"/>
            <w:hideMark/>
          </w:tcPr>
          <w:p w:rsidR="00395E64" w:rsidRPr="00395E64" w:rsidRDefault="000170A6" w:rsidP="00E00261">
            <w:pPr>
              <w:pStyle w:val="BodyText"/>
              <w:jc w:val="left"/>
            </w:pPr>
            <w:r w:rsidRPr="00F91C15">
              <w:rPr>
                <w:lang w:val="en-GB"/>
              </w:rPr>
              <w:t xml:space="preserve">Kienle C. </w:t>
            </w:r>
            <w:r>
              <w:rPr>
                <w:lang w:val="en-GB"/>
              </w:rPr>
              <w:t>et al</w:t>
            </w:r>
            <w:r w:rsidR="00A07773">
              <w:rPr>
                <w:lang w:val="en-GB"/>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395E64" w:rsidRDefault="00395E64" w:rsidP="00C32A17">
            <w:pPr>
              <w:pStyle w:val="BodyText"/>
              <w:jc w:val="left"/>
            </w:pPr>
            <w:r w:rsidRPr="00395E64">
              <w:t>Erste Schweizer Kläranlage mit grosstechnischer Ozonung: Ökotoxikologische Untersuchungen zur Beurteilung der Ozonung und verschiedener Nachbehandlungen</w:t>
            </w:r>
          </w:p>
        </w:tc>
        <w:tc>
          <w:tcPr>
            <w:tcW w:w="614" w:type="pct"/>
            <w:shd w:val="clear" w:color="auto" w:fill="auto"/>
            <w:hideMark/>
          </w:tcPr>
          <w:p w:rsidR="001F7A7B" w:rsidRPr="00395E64" w:rsidRDefault="00395E64" w:rsidP="001F7A7B">
            <w:pPr>
              <w:pStyle w:val="BodyText"/>
              <w:spacing w:after="0"/>
              <w:jc w:val="left"/>
            </w:pPr>
            <w:r w:rsidRPr="00395E64">
              <w:t>Zürich</w:t>
            </w:r>
          </w:p>
          <w:p w:rsidR="00395E64" w:rsidRPr="00395E64" w:rsidRDefault="00395E64" w:rsidP="00E670CA">
            <w:pPr>
              <w:pStyle w:val="BodyText"/>
              <w:jc w:val="left"/>
            </w:pPr>
          </w:p>
        </w:tc>
        <w:tc>
          <w:tcPr>
            <w:tcW w:w="372" w:type="pct"/>
            <w:shd w:val="clear" w:color="auto" w:fill="auto"/>
            <w:hideMark/>
          </w:tcPr>
          <w:p w:rsidR="00395E64" w:rsidRPr="00395E64" w:rsidRDefault="00395E64" w:rsidP="0003303B">
            <w:pPr>
              <w:pStyle w:val="BodyText"/>
            </w:pPr>
            <w:r w:rsidRPr="00395E64">
              <w:t>07.10</w:t>
            </w:r>
          </w:p>
        </w:tc>
      </w:tr>
      <w:tr w:rsidR="009454E7" w:rsidRPr="00395E64" w:rsidTr="00335706">
        <w:trPr>
          <w:trHeight w:val="349"/>
        </w:trPr>
        <w:tc>
          <w:tcPr>
            <w:tcW w:w="793" w:type="pct"/>
            <w:shd w:val="clear" w:color="auto" w:fill="auto"/>
            <w:hideMark/>
          </w:tcPr>
          <w:p w:rsidR="00395E64" w:rsidRPr="003522E5" w:rsidRDefault="00395E64" w:rsidP="009454E7">
            <w:pPr>
              <w:pStyle w:val="BodyText"/>
              <w:jc w:val="left"/>
              <w:rPr>
                <w:lang w:val="fr-CH"/>
              </w:rPr>
            </w:pPr>
            <w:r w:rsidRPr="003522E5">
              <w:rPr>
                <w:lang w:val="fr-CH"/>
              </w:rPr>
              <w:t>Svojitka</w:t>
            </w:r>
            <w:r w:rsidR="003522E5">
              <w:rPr>
                <w:lang w:val="fr-CH"/>
              </w:rPr>
              <w:t xml:space="preserve"> J</w:t>
            </w:r>
            <w:r w:rsidR="003522E5" w:rsidRPr="003522E5">
              <w:rPr>
                <w:lang w:val="fr-CH"/>
              </w:rPr>
              <w:t>.,</w:t>
            </w:r>
            <w:r w:rsidR="00E00261" w:rsidRPr="003522E5">
              <w:rPr>
                <w:lang w:val="fr-CH"/>
              </w:rPr>
              <w:t xml:space="preserve"> Kienle C. et al</w:t>
            </w:r>
            <w:r w:rsidR="00A07773" w:rsidRPr="003522E5">
              <w:rPr>
                <w:lang w:val="fr-CH"/>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4A15BA" w:rsidRDefault="00395E64" w:rsidP="00C32A17">
            <w:pPr>
              <w:pStyle w:val="BodyText"/>
              <w:jc w:val="left"/>
              <w:rPr>
                <w:lang w:val="en-GB"/>
              </w:rPr>
            </w:pPr>
            <w:r w:rsidRPr="003522E5">
              <w:rPr>
                <w:lang w:val="de-DE"/>
              </w:rPr>
              <w:t xml:space="preserve">Process performance of a </w:t>
            </w:r>
            <w:r w:rsidRPr="004A15BA">
              <w:rPr>
                <w:lang w:val="en-GB"/>
              </w:rPr>
              <w:t>PAC-UF system for the removal of micropollutants from a biologically treated municipal wastewater</w:t>
            </w:r>
          </w:p>
        </w:tc>
        <w:tc>
          <w:tcPr>
            <w:tcW w:w="614" w:type="pct"/>
            <w:shd w:val="clear" w:color="auto" w:fill="auto"/>
            <w:hideMark/>
          </w:tcPr>
          <w:p w:rsidR="001F7A7B" w:rsidRPr="00395E64" w:rsidRDefault="00395E64" w:rsidP="001F7A7B">
            <w:pPr>
              <w:pStyle w:val="BodyText"/>
              <w:spacing w:after="0"/>
              <w:jc w:val="left"/>
            </w:pPr>
            <w:r w:rsidRPr="00395E64">
              <w:t>Zürich</w:t>
            </w:r>
          </w:p>
          <w:p w:rsidR="00395E64" w:rsidRPr="00395E64" w:rsidRDefault="00395E64" w:rsidP="00E670CA">
            <w:pPr>
              <w:pStyle w:val="BodyText"/>
              <w:jc w:val="left"/>
            </w:pPr>
          </w:p>
        </w:tc>
        <w:tc>
          <w:tcPr>
            <w:tcW w:w="372" w:type="pct"/>
            <w:shd w:val="clear" w:color="auto" w:fill="auto"/>
            <w:hideMark/>
          </w:tcPr>
          <w:p w:rsidR="00395E64" w:rsidRPr="00395E64" w:rsidRDefault="00395E64" w:rsidP="0003303B">
            <w:pPr>
              <w:pStyle w:val="BodyText"/>
            </w:pPr>
            <w:r w:rsidRPr="00395E64">
              <w:t>07.10</w:t>
            </w:r>
          </w:p>
        </w:tc>
      </w:tr>
      <w:tr w:rsidR="009454E7" w:rsidRPr="00395E64" w:rsidTr="00335706">
        <w:trPr>
          <w:trHeight w:val="349"/>
        </w:trPr>
        <w:tc>
          <w:tcPr>
            <w:tcW w:w="793" w:type="pct"/>
            <w:shd w:val="clear" w:color="auto" w:fill="auto"/>
            <w:hideMark/>
          </w:tcPr>
          <w:p w:rsidR="00395E64" w:rsidRPr="00395E64" w:rsidRDefault="00395E64" w:rsidP="009454E7">
            <w:pPr>
              <w:pStyle w:val="BodyText"/>
              <w:jc w:val="left"/>
            </w:pPr>
            <w:r w:rsidRPr="00395E64">
              <w:t>Kienle</w:t>
            </w:r>
            <w:r w:rsidR="00205250">
              <w:t xml:space="preserve"> C.</w:t>
            </w:r>
            <w:r w:rsidR="000170A6">
              <w:t xml:space="preserve">, </w:t>
            </w:r>
            <w:r w:rsidR="00E00261">
              <w:t>Vermeirssen E. et al</w:t>
            </w:r>
            <w:r w:rsidR="00A07773">
              <w:t>.</w:t>
            </w:r>
          </w:p>
        </w:tc>
        <w:tc>
          <w:tcPr>
            <w:tcW w:w="1482" w:type="pct"/>
            <w:shd w:val="clear" w:color="auto" w:fill="auto"/>
            <w:hideMark/>
          </w:tcPr>
          <w:p w:rsidR="00395E64" w:rsidRPr="00395E64" w:rsidRDefault="00395E64" w:rsidP="009454E7">
            <w:pPr>
              <w:pStyle w:val="BodyText"/>
              <w:jc w:val="left"/>
            </w:pPr>
            <w:r w:rsidRPr="00395E64">
              <w:t>Arzneimittel/Mikroschadstoffe: Massnahmen für eine ökologische Gewässerqualität</w:t>
            </w:r>
          </w:p>
        </w:tc>
        <w:tc>
          <w:tcPr>
            <w:tcW w:w="1739" w:type="pct"/>
            <w:shd w:val="clear" w:color="auto" w:fill="auto"/>
            <w:hideMark/>
          </w:tcPr>
          <w:p w:rsidR="00395E64" w:rsidRPr="00395E64" w:rsidRDefault="00395E64" w:rsidP="00C32A17">
            <w:pPr>
              <w:pStyle w:val="BodyText"/>
              <w:jc w:val="left"/>
            </w:pPr>
            <w:r w:rsidRPr="00395E64">
              <w:t>Beurteilung von abwasserbelasteten Gewässern mit ökotoxikologischen Biotests</w:t>
            </w:r>
          </w:p>
        </w:tc>
        <w:tc>
          <w:tcPr>
            <w:tcW w:w="614" w:type="pct"/>
            <w:shd w:val="clear" w:color="auto" w:fill="auto"/>
            <w:hideMark/>
          </w:tcPr>
          <w:p w:rsidR="00395E64" w:rsidRPr="00395E64" w:rsidRDefault="00395E64" w:rsidP="00205250">
            <w:pPr>
              <w:pStyle w:val="BodyText"/>
              <w:jc w:val="left"/>
            </w:pPr>
            <w:r w:rsidRPr="00395E64">
              <w:t>Düsseldorf, Germany</w:t>
            </w:r>
          </w:p>
        </w:tc>
        <w:tc>
          <w:tcPr>
            <w:tcW w:w="372" w:type="pct"/>
            <w:shd w:val="clear" w:color="auto" w:fill="auto"/>
            <w:hideMark/>
          </w:tcPr>
          <w:p w:rsidR="00395E64" w:rsidRPr="00395E64" w:rsidRDefault="00395E64" w:rsidP="0003303B">
            <w:pPr>
              <w:pStyle w:val="BodyText"/>
            </w:pPr>
            <w:r w:rsidRPr="00395E64">
              <w:t>11.11</w:t>
            </w:r>
          </w:p>
        </w:tc>
      </w:tr>
      <w:tr w:rsidR="009454E7" w:rsidRPr="00395E64" w:rsidTr="00335706">
        <w:trPr>
          <w:trHeight w:val="349"/>
        </w:trPr>
        <w:tc>
          <w:tcPr>
            <w:tcW w:w="793" w:type="pct"/>
            <w:shd w:val="clear" w:color="auto" w:fill="auto"/>
            <w:hideMark/>
          </w:tcPr>
          <w:p w:rsidR="00395E64" w:rsidRPr="00E00261" w:rsidRDefault="00395E64" w:rsidP="009454E7">
            <w:pPr>
              <w:pStyle w:val="BodyText"/>
              <w:jc w:val="left"/>
              <w:rPr>
                <w:lang w:val="it-IT"/>
              </w:rPr>
            </w:pPr>
            <w:r w:rsidRPr="00E00261">
              <w:rPr>
                <w:lang w:val="it-IT"/>
              </w:rPr>
              <w:t>Casado-Martinez</w:t>
            </w:r>
            <w:r w:rsidR="00E00261" w:rsidRPr="00E00261">
              <w:rPr>
                <w:lang w:val="it-IT"/>
              </w:rPr>
              <w:t xml:space="preserve"> C, Werner I, et al</w:t>
            </w:r>
            <w:r w:rsidR="00A07773">
              <w:rPr>
                <w:lang w:val="it-IT"/>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Contaminated sediments: environmental chemistry, ecotoxicology and engineering</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 xml:space="preserve">Biodynamic modelling for contaminated sediments- a readily transferable tool to regulation? </w:t>
            </w:r>
          </w:p>
        </w:tc>
        <w:tc>
          <w:tcPr>
            <w:tcW w:w="614" w:type="pct"/>
            <w:shd w:val="clear" w:color="auto" w:fill="auto"/>
            <w:hideMark/>
          </w:tcPr>
          <w:p w:rsidR="001F7A7B" w:rsidRPr="00395E64" w:rsidRDefault="00395E64" w:rsidP="001F7A7B">
            <w:pPr>
              <w:pStyle w:val="BodyText"/>
              <w:spacing w:after="0"/>
              <w:jc w:val="left"/>
            </w:pPr>
            <w:r w:rsidRPr="00395E64">
              <w:t>Ascona</w:t>
            </w:r>
          </w:p>
          <w:p w:rsidR="00395E64" w:rsidRPr="00395E64" w:rsidRDefault="00395E64" w:rsidP="00E670CA">
            <w:pPr>
              <w:pStyle w:val="BodyText"/>
              <w:spacing w:after="0"/>
              <w:jc w:val="left"/>
            </w:pPr>
          </w:p>
        </w:tc>
        <w:tc>
          <w:tcPr>
            <w:tcW w:w="372" w:type="pct"/>
            <w:shd w:val="clear" w:color="auto" w:fill="auto"/>
            <w:hideMark/>
          </w:tcPr>
          <w:p w:rsidR="00395E64" w:rsidRPr="00395E64" w:rsidRDefault="00395E64" w:rsidP="0003303B">
            <w:pPr>
              <w:pStyle w:val="BodyText"/>
            </w:pPr>
            <w:r w:rsidRPr="00395E64">
              <w:t>08.03</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jc w:val="left"/>
              <w:rPr>
                <w:lang w:val="es-ES"/>
              </w:rPr>
            </w:pPr>
            <w:r w:rsidRPr="004A15BA">
              <w:rPr>
                <w:lang w:val="es-ES"/>
              </w:rPr>
              <w:t>Molano-Leno</w:t>
            </w:r>
            <w:r w:rsidR="00E00261">
              <w:rPr>
                <w:lang w:val="es-ES"/>
              </w:rPr>
              <w:t xml:space="preserve"> M., Casado-Martinez C. et al</w:t>
            </w:r>
            <w:r w:rsidR="00A07773">
              <w:rPr>
                <w:lang w:val="es-ES"/>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SETAC Europe 25th Annual Meeting</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 xml:space="preserve">Bioavailability and toxicity of sediment-bound contaminants (PCBs and metals) using an integrative approach: case study of the Venoge river (Switzerland). </w:t>
            </w:r>
          </w:p>
        </w:tc>
        <w:tc>
          <w:tcPr>
            <w:tcW w:w="614" w:type="pct"/>
            <w:shd w:val="clear" w:color="auto" w:fill="auto"/>
            <w:hideMark/>
          </w:tcPr>
          <w:p w:rsidR="00395E64" w:rsidRPr="00395E64" w:rsidRDefault="00395E64" w:rsidP="00205250">
            <w:pPr>
              <w:pStyle w:val="BodyText"/>
              <w:jc w:val="left"/>
            </w:pPr>
            <w:r w:rsidRPr="00395E64">
              <w:t>Barcelona, Spain</w:t>
            </w:r>
          </w:p>
        </w:tc>
        <w:tc>
          <w:tcPr>
            <w:tcW w:w="372" w:type="pct"/>
            <w:shd w:val="clear" w:color="auto" w:fill="auto"/>
            <w:hideMark/>
          </w:tcPr>
          <w:p w:rsidR="00395E64" w:rsidRPr="00395E64" w:rsidRDefault="00395E64" w:rsidP="0003303B">
            <w:pPr>
              <w:pStyle w:val="BodyText"/>
            </w:pPr>
            <w:r w:rsidRPr="00395E64">
              <w:t>03.05</w:t>
            </w:r>
          </w:p>
        </w:tc>
      </w:tr>
      <w:tr w:rsidR="009454E7" w:rsidRPr="00395E64" w:rsidTr="00335706">
        <w:trPr>
          <w:trHeight w:val="349"/>
        </w:trPr>
        <w:tc>
          <w:tcPr>
            <w:tcW w:w="793" w:type="pct"/>
            <w:shd w:val="clear" w:color="auto" w:fill="auto"/>
            <w:hideMark/>
          </w:tcPr>
          <w:p w:rsidR="00395E64" w:rsidRPr="00395E64" w:rsidRDefault="00395E64" w:rsidP="009454E7">
            <w:pPr>
              <w:pStyle w:val="BodyText"/>
              <w:jc w:val="left"/>
            </w:pPr>
            <w:r w:rsidRPr="00395E64">
              <w:lastRenderedPageBreak/>
              <w:t>Ferrari</w:t>
            </w:r>
            <w:r w:rsidR="00912EEE">
              <w:t xml:space="preserve"> B.</w:t>
            </w:r>
          </w:p>
        </w:tc>
        <w:tc>
          <w:tcPr>
            <w:tcW w:w="1482" w:type="pct"/>
            <w:shd w:val="clear" w:color="auto" w:fill="auto"/>
            <w:hideMark/>
          </w:tcPr>
          <w:p w:rsidR="00395E64" w:rsidRPr="004A15BA" w:rsidRDefault="00395E64" w:rsidP="009454E7">
            <w:pPr>
              <w:pStyle w:val="BodyText"/>
              <w:jc w:val="left"/>
              <w:rPr>
                <w:lang w:val="fr-CH"/>
              </w:rPr>
            </w:pPr>
            <w:r w:rsidRPr="004A15BA">
              <w:rPr>
                <w:lang w:val="fr-CH"/>
              </w:rPr>
              <w:t>L’évaluation des risques sanitaires et environnementaux, de la recherche à l’application</w:t>
            </w:r>
          </w:p>
        </w:tc>
        <w:tc>
          <w:tcPr>
            <w:tcW w:w="1739" w:type="pct"/>
            <w:shd w:val="clear" w:color="auto" w:fill="auto"/>
            <w:hideMark/>
          </w:tcPr>
          <w:p w:rsidR="00395E64" w:rsidRPr="00335706" w:rsidRDefault="00395E64" w:rsidP="00C32A17">
            <w:pPr>
              <w:pStyle w:val="BodyText"/>
              <w:jc w:val="left"/>
              <w:rPr>
                <w:lang w:val="fr-CH"/>
              </w:rPr>
            </w:pPr>
            <w:r w:rsidRPr="00335706">
              <w:rPr>
                <w:lang w:val="fr-CH"/>
              </w:rPr>
              <w:t>Centre Ecotox: Passerelle entre la recherché et la sphère opérationnelle en Suisse</w:t>
            </w:r>
          </w:p>
        </w:tc>
        <w:tc>
          <w:tcPr>
            <w:tcW w:w="614" w:type="pct"/>
            <w:shd w:val="clear" w:color="auto" w:fill="auto"/>
            <w:hideMark/>
          </w:tcPr>
          <w:p w:rsidR="00395E64" w:rsidRPr="00395E64" w:rsidRDefault="00395E64" w:rsidP="00205250">
            <w:pPr>
              <w:pStyle w:val="BodyText"/>
              <w:jc w:val="left"/>
            </w:pPr>
            <w:r w:rsidRPr="00395E64">
              <w:t>Besançon, France</w:t>
            </w:r>
          </w:p>
        </w:tc>
        <w:tc>
          <w:tcPr>
            <w:tcW w:w="372" w:type="pct"/>
            <w:shd w:val="clear" w:color="auto" w:fill="auto"/>
            <w:hideMark/>
          </w:tcPr>
          <w:p w:rsidR="00395E64" w:rsidRPr="00395E64" w:rsidRDefault="00395E64" w:rsidP="0003303B">
            <w:pPr>
              <w:pStyle w:val="BodyText"/>
            </w:pPr>
            <w:r w:rsidRPr="00395E64">
              <w:t>02.06</w:t>
            </w:r>
          </w:p>
        </w:tc>
      </w:tr>
      <w:tr w:rsidR="009454E7" w:rsidRPr="00395E64" w:rsidTr="00335706">
        <w:trPr>
          <w:trHeight w:val="349"/>
        </w:trPr>
        <w:tc>
          <w:tcPr>
            <w:tcW w:w="793" w:type="pct"/>
            <w:shd w:val="clear" w:color="auto" w:fill="auto"/>
            <w:hideMark/>
          </w:tcPr>
          <w:p w:rsidR="00395E64" w:rsidRPr="00A07773" w:rsidRDefault="00395E64" w:rsidP="003522E5">
            <w:pPr>
              <w:pStyle w:val="BodyText"/>
              <w:jc w:val="left"/>
              <w:rPr>
                <w:lang w:val="fr-CH"/>
              </w:rPr>
            </w:pPr>
            <w:r w:rsidRPr="00A07773">
              <w:rPr>
                <w:lang w:val="fr-CH"/>
              </w:rPr>
              <w:t>Campiche</w:t>
            </w:r>
            <w:r w:rsidR="00912EEE" w:rsidRPr="00A07773">
              <w:rPr>
                <w:lang w:val="fr-CH"/>
              </w:rPr>
              <w:t xml:space="preserve"> S., </w:t>
            </w:r>
            <w:r w:rsidR="00E00261" w:rsidRPr="00A07773">
              <w:rPr>
                <w:lang w:val="fr-CH"/>
              </w:rPr>
              <w:t>Werner I. et al</w:t>
            </w:r>
            <w:r w:rsidR="00D77E73">
              <w:rPr>
                <w:lang w:val="fr-CH"/>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Annual Meeting of Society of Environmental Toxicology and Chemistry - German Language Branch</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Wood preservatives in Switzerland: from market analysis to soil organisms ecotoxicity testing</w:t>
            </w:r>
          </w:p>
        </w:tc>
        <w:tc>
          <w:tcPr>
            <w:tcW w:w="614" w:type="pct"/>
            <w:shd w:val="clear" w:color="auto" w:fill="auto"/>
            <w:hideMark/>
          </w:tcPr>
          <w:p w:rsidR="00395E64" w:rsidRPr="00395E64" w:rsidRDefault="00395E64" w:rsidP="00E670CA">
            <w:pPr>
              <w:pStyle w:val="BodyText"/>
              <w:jc w:val="left"/>
            </w:pPr>
            <w:r w:rsidRPr="00395E64">
              <w:t>Zürich</w:t>
            </w:r>
          </w:p>
        </w:tc>
        <w:tc>
          <w:tcPr>
            <w:tcW w:w="372" w:type="pct"/>
            <w:shd w:val="clear" w:color="auto" w:fill="auto"/>
            <w:hideMark/>
          </w:tcPr>
          <w:p w:rsidR="00395E64" w:rsidRPr="00395E64" w:rsidRDefault="00395E64" w:rsidP="0003303B">
            <w:pPr>
              <w:pStyle w:val="BodyText"/>
            </w:pPr>
            <w:r w:rsidRPr="00395E64">
              <w:t>07.09</w:t>
            </w:r>
          </w:p>
        </w:tc>
      </w:tr>
      <w:tr w:rsidR="009454E7" w:rsidRPr="00395E64" w:rsidTr="00335706">
        <w:trPr>
          <w:trHeight w:val="349"/>
        </w:trPr>
        <w:tc>
          <w:tcPr>
            <w:tcW w:w="793" w:type="pct"/>
            <w:shd w:val="clear" w:color="auto" w:fill="auto"/>
            <w:hideMark/>
          </w:tcPr>
          <w:p w:rsidR="00395E64" w:rsidRPr="004A15BA" w:rsidRDefault="00395E64" w:rsidP="009454E7">
            <w:pPr>
              <w:pStyle w:val="BodyText"/>
              <w:jc w:val="left"/>
              <w:rPr>
                <w:lang w:val="en-GB"/>
              </w:rPr>
            </w:pPr>
            <w:r w:rsidRPr="004A15BA">
              <w:rPr>
                <w:lang w:val="en-GB"/>
              </w:rPr>
              <w:t>Vermeirssen</w:t>
            </w:r>
            <w:r w:rsidR="00912EEE" w:rsidRPr="004A15BA">
              <w:rPr>
                <w:lang w:val="en-GB"/>
              </w:rPr>
              <w:t xml:space="preserve"> E. </w:t>
            </w:r>
            <w:r w:rsidR="00E00261">
              <w:rPr>
                <w:lang w:val="en-GB"/>
              </w:rPr>
              <w:t>et al</w:t>
            </w:r>
            <w:r w:rsidR="00A07773">
              <w:rPr>
                <w:lang w:val="en-GB"/>
              </w:rPr>
              <w:t>.</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"SETAC Europe 25th Annual Meeting Environmental protection in a multi-stressed world: challenges for science, industry and regulators"</w:t>
            </w:r>
          </w:p>
        </w:tc>
        <w:tc>
          <w:tcPr>
            <w:tcW w:w="1739" w:type="pct"/>
            <w:shd w:val="clear" w:color="auto" w:fill="auto"/>
            <w:hideMark/>
          </w:tcPr>
          <w:p w:rsidR="00395E64" w:rsidRPr="004A15BA" w:rsidRDefault="00395E64" w:rsidP="00C32A17">
            <w:pPr>
              <w:pStyle w:val="BodyText"/>
              <w:jc w:val="left"/>
              <w:rPr>
                <w:lang w:val="en-GB"/>
              </w:rPr>
            </w:pPr>
            <w:r w:rsidRPr="004A15BA">
              <w:rPr>
                <w:lang w:val="en-GB"/>
              </w:rPr>
              <w:t>Suitability of Chemcatcher® passive samplers for the comprehensive screening of micropollutants in rivers</w:t>
            </w:r>
          </w:p>
        </w:tc>
        <w:tc>
          <w:tcPr>
            <w:tcW w:w="614" w:type="pct"/>
            <w:shd w:val="clear" w:color="auto" w:fill="auto"/>
            <w:hideMark/>
          </w:tcPr>
          <w:p w:rsidR="00395E64" w:rsidRPr="00395E64" w:rsidRDefault="00395E64" w:rsidP="00205250">
            <w:pPr>
              <w:pStyle w:val="BodyText"/>
              <w:jc w:val="left"/>
            </w:pPr>
            <w:r w:rsidRPr="00395E64">
              <w:t>Barcelona</w:t>
            </w:r>
          </w:p>
        </w:tc>
        <w:tc>
          <w:tcPr>
            <w:tcW w:w="372" w:type="pct"/>
            <w:shd w:val="clear" w:color="auto" w:fill="auto"/>
            <w:hideMark/>
          </w:tcPr>
          <w:p w:rsidR="00395E64" w:rsidRPr="00395E64" w:rsidRDefault="00395E64" w:rsidP="0003303B">
            <w:pPr>
              <w:pStyle w:val="BodyText"/>
            </w:pPr>
            <w:r w:rsidRPr="00395E64">
              <w:t>03.05</w:t>
            </w:r>
          </w:p>
        </w:tc>
      </w:tr>
      <w:tr w:rsidR="009454E7" w:rsidRPr="00395E64" w:rsidTr="00335706">
        <w:trPr>
          <w:trHeight w:val="349"/>
        </w:trPr>
        <w:tc>
          <w:tcPr>
            <w:tcW w:w="793" w:type="pct"/>
            <w:shd w:val="clear" w:color="auto" w:fill="auto"/>
            <w:hideMark/>
          </w:tcPr>
          <w:p w:rsidR="00395E64" w:rsidRPr="00395E64" w:rsidRDefault="00912EEE" w:rsidP="009454E7">
            <w:pPr>
              <w:pStyle w:val="BodyText"/>
              <w:jc w:val="left"/>
            </w:pPr>
            <w:r w:rsidRPr="00F91C15">
              <w:rPr>
                <w:lang w:val="en-GB"/>
              </w:rPr>
              <w:t xml:space="preserve">Vermeirssen E. </w:t>
            </w:r>
            <w:r w:rsidR="00E00261">
              <w:rPr>
                <w:lang w:val="en-GB"/>
              </w:rPr>
              <w:t>et al</w:t>
            </w:r>
            <w:r w:rsidR="00A07773">
              <w:rPr>
                <w:lang w:val="en-GB"/>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395E64" w:rsidRDefault="00395E64" w:rsidP="00C32A17">
            <w:pPr>
              <w:pStyle w:val="BodyText"/>
              <w:jc w:val="left"/>
            </w:pPr>
            <w:r w:rsidRPr="00395E64">
              <w:t>Organische Beschichtungen im Schweizer Stahlbau und deren Ökotoxizität</w:t>
            </w:r>
          </w:p>
        </w:tc>
        <w:tc>
          <w:tcPr>
            <w:tcW w:w="614" w:type="pct"/>
            <w:shd w:val="clear" w:color="auto" w:fill="auto"/>
            <w:hideMark/>
          </w:tcPr>
          <w:p w:rsidR="00395E64" w:rsidRPr="00395E64" w:rsidRDefault="00395E64" w:rsidP="00205250">
            <w:pPr>
              <w:pStyle w:val="BodyText"/>
              <w:jc w:val="left"/>
            </w:pPr>
            <w:r w:rsidRPr="00395E64">
              <w:t>Zürich</w:t>
            </w:r>
          </w:p>
        </w:tc>
        <w:tc>
          <w:tcPr>
            <w:tcW w:w="372" w:type="pct"/>
            <w:shd w:val="clear" w:color="auto" w:fill="auto"/>
            <w:hideMark/>
          </w:tcPr>
          <w:p w:rsidR="00395E64" w:rsidRPr="00395E64" w:rsidRDefault="00395E64" w:rsidP="0003303B">
            <w:pPr>
              <w:pStyle w:val="BodyText"/>
            </w:pPr>
            <w:r w:rsidRPr="00395E64">
              <w:t>07.09</w:t>
            </w:r>
          </w:p>
        </w:tc>
      </w:tr>
      <w:tr w:rsidR="009454E7" w:rsidRPr="00395E64" w:rsidTr="00335706">
        <w:trPr>
          <w:trHeight w:val="349"/>
        </w:trPr>
        <w:tc>
          <w:tcPr>
            <w:tcW w:w="793" w:type="pct"/>
            <w:shd w:val="clear" w:color="auto" w:fill="auto"/>
            <w:hideMark/>
          </w:tcPr>
          <w:p w:rsidR="00395E64" w:rsidRPr="00395E64" w:rsidRDefault="00912EEE" w:rsidP="009454E7">
            <w:pPr>
              <w:pStyle w:val="BodyText"/>
              <w:jc w:val="left"/>
            </w:pPr>
            <w:r w:rsidRPr="00F91C15">
              <w:rPr>
                <w:lang w:val="en-GB"/>
              </w:rPr>
              <w:t xml:space="preserve">Vermeirssen E. </w:t>
            </w:r>
            <w:r w:rsidR="00E00261">
              <w:rPr>
                <w:lang w:val="en-GB"/>
              </w:rPr>
              <w:t>et al</w:t>
            </w:r>
            <w:r w:rsidR="00A07773">
              <w:rPr>
                <w:lang w:val="en-GB"/>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395E64" w:rsidRDefault="00395E64" w:rsidP="00C32A17">
            <w:pPr>
              <w:pStyle w:val="BodyText"/>
              <w:jc w:val="left"/>
            </w:pPr>
            <w:r w:rsidRPr="00395E64">
              <w:t>Turmbau zu Babel Teil II «…Sprachverwirrung – Beispiel hormonelle Wirkung»</w:t>
            </w:r>
          </w:p>
        </w:tc>
        <w:tc>
          <w:tcPr>
            <w:tcW w:w="614" w:type="pct"/>
            <w:shd w:val="clear" w:color="auto" w:fill="auto"/>
            <w:hideMark/>
          </w:tcPr>
          <w:p w:rsidR="00395E64" w:rsidRPr="00395E64" w:rsidRDefault="00395E64" w:rsidP="00205250">
            <w:pPr>
              <w:pStyle w:val="BodyText"/>
              <w:jc w:val="left"/>
            </w:pPr>
            <w:r w:rsidRPr="00395E64">
              <w:t>Zürich</w:t>
            </w:r>
          </w:p>
        </w:tc>
        <w:tc>
          <w:tcPr>
            <w:tcW w:w="372" w:type="pct"/>
            <w:shd w:val="clear" w:color="auto" w:fill="auto"/>
            <w:hideMark/>
          </w:tcPr>
          <w:p w:rsidR="00395E64" w:rsidRPr="00395E64" w:rsidRDefault="00395E64" w:rsidP="0003303B">
            <w:pPr>
              <w:pStyle w:val="BodyText"/>
            </w:pPr>
            <w:r w:rsidRPr="00395E64">
              <w:t>07.09</w:t>
            </w:r>
          </w:p>
        </w:tc>
      </w:tr>
      <w:tr w:rsidR="009454E7" w:rsidRPr="00395E64" w:rsidTr="00335706">
        <w:trPr>
          <w:trHeight w:val="349"/>
        </w:trPr>
        <w:tc>
          <w:tcPr>
            <w:tcW w:w="793" w:type="pct"/>
            <w:shd w:val="clear" w:color="auto" w:fill="auto"/>
            <w:hideMark/>
          </w:tcPr>
          <w:p w:rsidR="00395E64" w:rsidRPr="00395E64" w:rsidRDefault="00912EEE" w:rsidP="009454E7">
            <w:pPr>
              <w:pStyle w:val="BodyText"/>
              <w:jc w:val="left"/>
            </w:pPr>
            <w:r w:rsidRPr="00F91C15">
              <w:rPr>
                <w:lang w:val="en-GB"/>
              </w:rPr>
              <w:t xml:space="preserve">Vermeirssen E. </w:t>
            </w:r>
            <w:r w:rsidR="00E00261">
              <w:rPr>
                <w:lang w:val="en-GB"/>
              </w:rPr>
              <w:t>et al</w:t>
            </w:r>
            <w:r w:rsidR="00A07773">
              <w:rPr>
                <w:lang w:val="en-GB"/>
              </w:rPr>
              <w:t>.</w:t>
            </w:r>
          </w:p>
        </w:tc>
        <w:tc>
          <w:tcPr>
            <w:tcW w:w="1482" w:type="pct"/>
            <w:shd w:val="clear" w:color="auto" w:fill="auto"/>
            <w:hideMark/>
          </w:tcPr>
          <w:p w:rsidR="00395E64" w:rsidRPr="00395E64" w:rsidRDefault="00395E64" w:rsidP="009454E7">
            <w:pPr>
              <w:pStyle w:val="BodyText"/>
              <w:jc w:val="left"/>
            </w:pPr>
            <w:r w:rsidRPr="00395E64">
              <w:t>20. Jahrestagung der SETAC GLB: "Ökotoxikologie und Umweltchemie - Von der Forschung in die Praxis"</w:t>
            </w:r>
          </w:p>
        </w:tc>
        <w:tc>
          <w:tcPr>
            <w:tcW w:w="1739" w:type="pct"/>
            <w:shd w:val="clear" w:color="auto" w:fill="auto"/>
            <w:hideMark/>
          </w:tcPr>
          <w:p w:rsidR="00395E64" w:rsidRPr="00395E64" w:rsidRDefault="00395E64" w:rsidP="00C32A17">
            <w:pPr>
              <w:pStyle w:val="BodyText"/>
              <w:jc w:val="left"/>
            </w:pPr>
            <w:r w:rsidRPr="00395E64">
              <w:t>Turmbau zu Babel Teil I</w:t>
            </w:r>
          </w:p>
        </w:tc>
        <w:tc>
          <w:tcPr>
            <w:tcW w:w="614" w:type="pct"/>
            <w:shd w:val="clear" w:color="auto" w:fill="auto"/>
            <w:hideMark/>
          </w:tcPr>
          <w:p w:rsidR="00395E64" w:rsidRPr="00395E64" w:rsidRDefault="00395E64" w:rsidP="00205250">
            <w:pPr>
              <w:pStyle w:val="BodyText"/>
              <w:jc w:val="left"/>
            </w:pPr>
            <w:r w:rsidRPr="00395E64">
              <w:t>Zürich</w:t>
            </w:r>
          </w:p>
        </w:tc>
        <w:tc>
          <w:tcPr>
            <w:tcW w:w="372" w:type="pct"/>
            <w:shd w:val="clear" w:color="auto" w:fill="auto"/>
            <w:hideMark/>
          </w:tcPr>
          <w:p w:rsidR="00395E64" w:rsidRPr="00395E64" w:rsidRDefault="00395E64" w:rsidP="0003303B">
            <w:pPr>
              <w:pStyle w:val="BodyText"/>
            </w:pPr>
            <w:r w:rsidRPr="00395E64">
              <w:t>07.09</w:t>
            </w:r>
          </w:p>
        </w:tc>
      </w:tr>
      <w:tr w:rsidR="009454E7" w:rsidRPr="00395E64" w:rsidTr="00335706">
        <w:trPr>
          <w:trHeight w:val="349"/>
        </w:trPr>
        <w:tc>
          <w:tcPr>
            <w:tcW w:w="793" w:type="pct"/>
            <w:shd w:val="clear" w:color="auto" w:fill="auto"/>
            <w:hideMark/>
          </w:tcPr>
          <w:p w:rsidR="00395E64" w:rsidRPr="00395E64" w:rsidRDefault="00912EEE" w:rsidP="009454E7">
            <w:pPr>
              <w:pStyle w:val="BodyText"/>
              <w:jc w:val="left"/>
            </w:pPr>
            <w:r w:rsidRPr="00F91C15">
              <w:rPr>
                <w:lang w:val="en-GB"/>
              </w:rPr>
              <w:t>Vermeirssen</w:t>
            </w:r>
            <w:r>
              <w:rPr>
                <w:lang w:val="en-GB"/>
              </w:rPr>
              <w:t xml:space="preserve"> E.</w:t>
            </w:r>
          </w:p>
        </w:tc>
        <w:tc>
          <w:tcPr>
            <w:tcW w:w="1482" w:type="pct"/>
            <w:shd w:val="clear" w:color="auto" w:fill="auto"/>
            <w:hideMark/>
          </w:tcPr>
          <w:p w:rsidR="00395E64" w:rsidRPr="00395E64" w:rsidRDefault="00395E64" w:rsidP="009454E7">
            <w:pPr>
              <w:pStyle w:val="BodyText"/>
              <w:jc w:val="left"/>
            </w:pPr>
            <w:r w:rsidRPr="00395E64">
              <w:t>Workshop passive Probenahme</w:t>
            </w:r>
          </w:p>
        </w:tc>
        <w:tc>
          <w:tcPr>
            <w:tcW w:w="1739" w:type="pct"/>
            <w:shd w:val="clear" w:color="auto" w:fill="auto"/>
            <w:hideMark/>
          </w:tcPr>
          <w:p w:rsidR="00395E64" w:rsidRPr="00335706" w:rsidRDefault="00395E64" w:rsidP="00C32A17">
            <w:pPr>
              <w:pStyle w:val="BodyText"/>
              <w:jc w:val="left"/>
            </w:pPr>
            <w:r w:rsidRPr="00335706">
              <w:t>Passive Probenahme</w:t>
            </w:r>
          </w:p>
        </w:tc>
        <w:tc>
          <w:tcPr>
            <w:tcW w:w="614" w:type="pct"/>
            <w:shd w:val="clear" w:color="auto" w:fill="auto"/>
            <w:hideMark/>
          </w:tcPr>
          <w:p w:rsidR="00395E64" w:rsidRPr="00395E64" w:rsidRDefault="00395E64" w:rsidP="00205250">
            <w:pPr>
              <w:pStyle w:val="BodyText"/>
              <w:jc w:val="left"/>
            </w:pPr>
            <w:r w:rsidRPr="00395E64">
              <w:t>Dübendorf</w:t>
            </w:r>
          </w:p>
        </w:tc>
        <w:tc>
          <w:tcPr>
            <w:tcW w:w="372" w:type="pct"/>
            <w:shd w:val="clear" w:color="auto" w:fill="auto"/>
            <w:hideMark/>
          </w:tcPr>
          <w:p w:rsidR="00395E64" w:rsidRPr="00395E64" w:rsidRDefault="00395E64" w:rsidP="0003303B">
            <w:pPr>
              <w:pStyle w:val="BodyText"/>
            </w:pPr>
            <w:r w:rsidRPr="00395E64">
              <w:t>22.01</w:t>
            </w:r>
          </w:p>
        </w:tc>
      </w:tr>
      <w:tr w:rsidR="009454E7" w:rsidRPr="00395E64" w:rsidTr="00335706">
        <w:trPr>
          <w:trHeight w:val="349"/>
        </w:trPr>
        <w:tc>
          <w:tcPr>
            <w:tcW w:w="793" w:type="pct"/>
            <w:shd w:val="clear" w:color="auto" w:fill="auto"/>
            <w:hideMark/>
          </w:tcPr>
          <w:p w:rsidR="00395E64" w:rsidRPr="00395E64" w:rsidRDefault="00395E64" w:rsidP="009454E7">
            <w:pPr>
              <w:pStyle w:val="BodyText"/>
              <w:jc w:val="left"/>
            </w:pPr>
            <w:r w:rsidRPr="00395E64">
              <w:t>Vermeirssen</w:t>
            </w:r>
            <w:r w:rsidR="00912EEE">
              <w:t xml:space="preserve"> E.</w:t>
            </w:r>
          </w:p>
        </w:tc>
        <w:tc>
          <w:tcPr>
            <w:tcW w:w="1482" w:type="pct"/>
            <w:shd w:val="clear" w:color="auto" w:fill="auto"/>
            <w:hideMark/>
          </w:tcPr>
          <w:p w:rsidR="00395E64" w:rsidRPr="004A15BA" w:rsidRDefault="00395E64" w:rsidP="009454E7">
            <w:pPr>
              <w:pStyle w:val="BodyText"/>
              <w:jc w:val="left"/>
              <w:rPr>
                <w:lang w:val="fr-CH"/>
              </w:rPr>
            </w:pPr>
            <w:r w:rsidRPr="004A15BA">
              <w:rPr>
                <w:lang w:val="fr-CH"/>
              </w:rPr>
              <w:t>Workshop Echantillonage passif pour la surveillance des eaux de surface</w:t>
            </w:r>
          </w:p>
        </w:tc>
        <w:tc>
          <w:tcPr>
            <w:tcW w:w="1739" w:type="pct"/>
            <w:shd w:val="clear" w:color="auto" w:fill="auto"/>
            <w:hideMark/>
          </w:tcPr>
          <w:p w:rsidR="00395E64" w:rsidRPr="00335706" w:rsidRDefault="00395E64" w:rsidP="00C32A17">
            <w:pPr>
              <w:pStyle w:val="BodyText"/>
              <w:jc w:val="left"/>
              <w:rPr>
                <w:lang w:val="fr-CH"/>
              </w:rPr>
            </w:pPr>
            <w:r w:rsidRPr="00335706">
              <w:rPr>
                <w:lang w:val="fr-CH"/>
              </w:rPr>
              <w:t>Exemples de diverses applications de l’échantillonnage passif en Suisse et en Europe</w:t>
            </w:r>
          </w:p>
        </w:tc>
        <w:tc>
          <w:tcPr>
            <w:tcW w:w="614" w:type="pct"/>
            <w:shd w:val="clear" w:color="auto" w:fill="auto"/>
            <w:hideMark/>
          </w:tcPr>
          <w:p w:rsidR="00395E64" w:rsidRPr="00395E64" w:rsidRDefault="00395E64" w:rsidP="00205250">
            <w:pPr>
              <w:pStyle w:val="BodyText"/>
              <w:jc w:val="left"/>
            </w:pPr>
            <w:r w:rsidRPr="00395E64">
              <w:t>Lausanne</w:t>
            </w:r>
          </w:p>
        </w:tc>
        <w:tc>
          <w:tcPr>
            <w:tcW w:w="372" w:type="pct"/>
            <w:shd w:val="clear" w:color="auto" w:fill="auto"/>
            <w:hideMark/>
          </w:tcPr>
          <w:p w:rsidR="00395E64" w:rsidRPr="00395E64" w:rsidRDefault="00395E64" w:rsidP="0003303B">
            <w:pPr>
              <w:pStyle w:val="BodyText"/>
            </w:pPr>
            <w:r w:rsidRPr="00395E64">
              <w:t>24.09</w:t>
            </w:r>
          </w:p>
        </w:tc>
      </w:tr>
      <w:tr w:rsidR="009454E7" w:rsidRPr="00395E64" w:rsidTr="00335706">
        <w:trPr>
          <w:trHeight w:val="349"/>
        </w:trPr>
        <w:tc>
          <w:tcPr>
            <w:tcW w:w="793" w:type="pct"/>
            <w:shd w:val="clear" w:color="auto" w:fill="auto"/>
            <w:hideMark/>
          </w:tcPr>
          <w:p w:rsidR="00395E64" w:rsidRPr="003522E5" w:rsidRDefault="00395E64" w:rsidP="009454E7">
            <w:pPr>
              <w:pStyle w:val="BodyText"/>
              <w:jc w:val="left"/>
              <w:rPr>
                <w:lang w:val="en-US"/>
              </w:rPr>
            </w:pPr>
            <w:r w:rsidRPr="003522E5">
              <w:rPr>
                <w:lang w:val="en-US"/>
              </w:rPr>
              <w:t>Schriks</w:t>
            </w:r>
            <w:r w:rsidR="003522E5">
              <w:rPr>
                <w:lang w:val="en-US"/>
              </w:rPr>
              <w:t xml:space="preserve"> </w:t>
            </w:r>
            <w:r w:rsidR="003522E5" w:rsidRPr="003522E5">
              <w:rPr>
                <w:lang w:val="en-US"/>
              </w:rPr>
              <w:t>M.</w:t>
            </w:r>
            <w:r w:rsidR="003522E5">
              <w:rPr>
                <w:lang w:val="en-US"/>
              </w:rPr>
              <w:t>,</w:t>
            </w:r>
            <w:r w:rsidR="00E01774" w:rsidRPr="003522E5">
              <w:rPr>
                <w:lang w:val="en-US"/>
              </w:rPr>
              <w:t xml:space="preserve"> Kienle C., Si</w:t>
            </w:r>
            <w:r w:rsidR="00912EEE" w:rsidRPr="003522E5">
              <w:rPr>
                <w:lang w:val="en-US"/>
              </w:rPr>
              <w:t>mon E.</w:t>
            </w:r>
          </w:p>
        </w:tc>
        <w:tc>
          <w:tcPr>
            <w:tcW w:w="1482" w:type="pct"/>
            <w:shd w:val="clear" w:color="auto" w:fill="auto"/>
            <w:hideMark/>
          </w:tcPr>
          <w:p w:rsidR="00395E64" w:rsidRPr="004A15BA" w:rsidRDefault="00395E64" w:rsidP="009454E7">
            <w:pPr>
              <w:pStyle w:val="BodyText"/>
              <w:jc w:val="left"/>
              <w:rPr>
                <w:lang w:val="en-GB"/>
              </w:rPr>
            </w:pPr>
            <w:r w:rsidRPr="004A15BA">
              <w:rPr>
                <w:lang w:val="en-GB"/>
              </w:rPr>
              <w:t>4. International Symposium</w:t>
            </w:r>
            <w:r w:rsidR="009454E7">
              <w:rPr>
                <w:lang w:val="en-GB"/>
              </w:rPr>
              <w:t xml:space="preserve">: </w:t>
            </w:r>
            <w:r w:rsidRPr="004A15BA">
              <w:rPr>
                <w:lang w:val="en-GB"/>
              </w:rPr>
              <w:t>Effect-related Evaluation of antrophogenic trace substances - concept for genotoxicity, neurotoxicity and endocrine effects</w:t>
            </w:r>
          </w:p>
        </w:tc>
        <w:tc>
          <w:tcPr>
            <w:tcW w:w="1739" w:type="pct"/>
            <w:shd w:val="clear" w:color="auto" w:fill="auto"/>
            <w:hideMark/>
          </w:tcPr>
          <w:p w:rsidR="00395E64" w:rsidRPr="00335706" w:rsidRDefault="00395E64" w:rsidP="00C32A17">
            <w:pPr>
              <w:pStyle w:val="BodyText"/>
              <w:jc w:val="left"/>
              <w:rPr>
                <w:lang w:val="en-GB"/>
              </w:rPr>
            </w:pPr>
            <w:r w:rsidRPr="00335706">
              <w:rPr>
                <w:lang w:val="en-GB"/>
              </w:rPr>
              <w:t>Selection of results from EU DEMEAU project</w:t>
            </w:r>
            <w:r w:rsidRPr="00335706">
              <w:rPr>
                <w:lang w:val="en-GB"/>
              </w:rPr>
              <w:br/>
              <w:t>Practical application of bioassays for water quality assessment</w:t>
            </w:r>
          </w:p>
        </w:tc>
        <w:tc>
          <w:tcPr>
            <w:tcW w:w="614" w:type="pct"/>
            <w:shd w:val="clear" w:color="auto" w:fill="auto"/>
            <w:hideMark/>
          </w:tcPr>
          <w:p w:rsidR="00E670CA" w:rsidRDefault="00395E64" w:rsidP="00E670CA">
            <w:pPr>
              <w:pStyle w:val="BodyText"/>
              <w:spacing w:after="0"/>
              <w:jc w:val="left"/>
            </w:pPr>
            <w:r w:rsidRPr="00395E64">
              <w:t xml:space="preserve">Aachen, </w:t>
            </w:r>
          </w:p>
          <w:p w:rsidR="00395E64" w:rsidRPr="00395E64" w:rsidRDefault="00395E64" w:rsidP="00E670CA">
            <w:pPr>
              <w:pStyle w:val="BodyText"/>
              <w:spacing w:after="0"/>
              <w:jc w:val="left"/>
            </w:pPr>
            <w:r w:rsidRPr="00395E64">
              <w:t>Germany</w:t>
            </w:r>
          </w:p>
        </w:tc>
        <w:tc>
          <w:tcPr>
            <w:tcW w:w="372" w:type="pct"/>
            <w:shd w:val="clear" w:color="auto" w:fill="auto"/>
            <w:hideMark/>
          </w:tcPr>
          <w:p w:rsidR="00395E64" w:rsidRPr="00395E64" w:rsidRDefault="00395E64" w:rsidP="0003303B">
            <w:pPr>
              <w:pStyle w:val="BodyText"/>
            </w:pPr>
            <w:r w:rsidRPr="00395E64">
              <w:t>22.10</w:t>
            </w:r>
          </w:p>
        </w:tc>
      </w:tr>
    </w:tbl>
    <w:p w:rsidR="00D36A03" w:rsidRPr="007D1CF0" w:rsidRDefault="00D36A03" w:rsidP="00D36A03">
      <w:pPr>
        <w:pStyle w:val="BodyText"/>
        <w:rPr>
          <w:rFonts w:cs="Arial"/>
        </w:rPr>
      </w:pPr>
    </w:p>
    <w:p w:rsidR="00BC1E56" w:rsidRDefault="00166354" w:rsidP="00E01774">
      <w:pPr>
        <w:pStyle w:val="Index2"/>
      </w:pPr>
      <w:r w:rsidRPr="007D1CF0">
        <w:lastRenderedPageBreak/>
        <w:t>Konferenz-Beiträge (Poster)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2"/>
        <w:gridCol w:w="3155"/>
        <w:gridCol w:w="6153"/>
        <w:gridCol w:w="1497"/>
        <w:gridCol w:w="839"/>
      </w:tblGrid>
      <w:tr w:rsidR="0003303B" w:rsidRPr="0003303B" w:rsidTr="009454E7">
        <w:trPr>
          <w:divId w:val="51272483"/>
          <w:trHeight w:val="551"/>
          <w:tblHeader/>
        </w:trPr>
        <w:tc>
          <w:tcPr>
            <w:tcW w:w="0" w:type="auto"/>
            <w:vAlign w:val="center"/>
          </w:tcPr>
          <w:p w:rsidR="0003303B" w:rsidRPr="0003303B" w:rsidRDefault="0003303B" w:rsidP="009454E7">
            <w:pPr>
              <w:rPr>
                <w:b/>
                <w:color w:val="000000"/>
                <w:szCs w:val="20"/>
              </w:rPr>
            </w:pPr>
            <w:r w:rsidRPr="0003303B">
              <w:rPr>
                <w:b/>
              </w:rPr>
              <w:t>Autor</w:t>
            </w:r>
          </w:p>
        </w:tc>
        <w:tc>
          <w:tcPr>
            <w:tcW w:w="3155" w:type="dxa"/>
            <w:vAlign w:val="center"/>
          </w:tcPr>
          <w:p w:rsidR="0003303B" w:rsidRPr="0003303B" w:rsidRDefault="0003303B" w:rsidP="009454E7">
            <w:pPr>
              <w:rPr>
                <w:b/>
                <w:color w:val="000000"/>
                <w:szCs w:val="20"/>
              </w:rPr>
            </w:pPr>
            <w:r w:rsidRPr="0003303B">
              <w:rPr>
                <w:b/>
              </w:rPr>
              <w:t>Event</w:t>
            </w:r>
          </w:p>
        </w:tc>
        <w:tc>
          <w:tcPr>
            <w:tcW w:w="6153" w:type="dxa"/>
            <w:vAlign w:val="center"/>
          </w:tcPr>
          <w:p w:rsidR="0003303B" w:rsidRPr="0003303B" w:rsidRDefault="0003303B" w:rsidP="009454E7">
            <w:pPr>
              <w:rPr>
                <w:b/>
                <w:color w:val="000000"/>
                <w:szCs w:val="20"/>
              </w:rPr>
            </w:pPr>
            <w:r w:rsidRPr="0003303B">
              <w:rPr>
                <w:b/>
              </w:rPr>
              <w:t>Präsentation Titel</w:t>
            </w:r>
          </w:p>
        </w:tc>
        <w:tc>
          <w:tcPr>
            <w:tcW w:w="0" w:type="auto"/>
            <w:vAlign w:val="center"/>
          </w:tcPr>
          <w:p w:rsidR="0003303B" w:rsidRPr="0003303B" w:rsidRDefault="0003303B" w:rsidP="009454E7">
            <w:pPr>
              <w:rPr>
                <w:b/>
                <w:color w:val="000000"/>
                <w:szCs w:val="20"/>
              </w:rPr>
            </w:pPr>
            <w:r w:rsidRPr="0003303B">
              <w:rPr>
                <w:b/>
              </w:rPr>
              <w:t>Ort</w:t>
            </w:r>
          </w:p>
        </w:tc>
        <w:tc>
          <w:tcPr>
            <w:tcW w:w="0" w:type="auto"/>
            <w:vAlign w:val="center"/>
          </w:tcPr>
          <w:p w:rsidR="0003303B" w:rsidRPr="0003303B" w:rsidRDefault="0003303B" w:rsidP="009454E7">
            <w:pPr>
              <w:rPr>
                <w:b/>
                <w:color w:val="000000"/>
                <w:szCs w:val="20"/>
              </w:rPr>
            </w:pPr>
            <w:r w:rsidRPr="0003303B">
              <w:rPr>
                <w:b/>
              </w:rPr>
              <w:t>Datum</w:t>
            </w:r>
          </w:p>
        </w:tc>
      </w:tr>
      <w:tr w:rsidR="0003303B" w:rsidRPr="000953B6" w:rsidTr="009454E7">
        <w:trPr>
          <w:divId w:val="51272483"/>
          <w:trHeight w:val="787"/>
        </w:trPr>
        <w:tc>
          <w:tcPr>
            <w:tcW w:w="0" w:type="auto"/>
            <w:vAlign w:val="center"/>
            <w:hideMark/>
          </w:tcPr>
          <w:p w:rsidR="00F4657E" w:rsidRPr="004A15BA" w:rsidRDefault="00F4657E" w:rsidP="009454E7">
            <w:pPr>
              <w:pStyle w:val="BodyText"/>
              <w:jc w:val="left"/>
              <w:rPr>
                <w:color w:val="000000"/>
                <w:szCs w:val="20"/>
                <w:lang w:val="en-GB" w:eastAsia="de-CH"/>
              </w:rPr>
            </w:pPr>
            <w:r w:rsidRPr="004A15BA">
              <w:rPr>
                <w:color w:val="000000"/>
                <w:szCs w:val="20"/>
                <w:lang w:val="en-GB"/>
              </w:rPr>
              <w:t>Kase</w:t>
            </w:r>
            <w:r w:rsidR="00B90FAD" w:rsidRPr="004A15BA">
              <w:rPr>
                <w:color w:val="000000"/>
                <w:szCs w:val="20"/>
                <w:lang w:val="en-GB"/>
              </w:rPr>
              <w:t xml:space="preserve"> R. </w:t>
            </w:r>
            <w:r w:rsidR="00E00261">
              <w:rPr>
                <w:color w:val="000000"/>
                <w:szCs w:val="20"/>
                <w:lang w:val="en-GB"/>
              </w:rPr>
              <w:t>et a</w:t>
            </w:r>
            <w:r w:rsidR="00B90FAD">
              <w:rPr>
                <w:color w:val="000000"/>
                <w:szCs w:val="20"/>
                <w:lang w:val="en-GB"/>
              </w:rPr>
              <w:t>l</w:t>
            </w:r>
            <w:r w:rsidR="00A07773">
              <w:rPr>
                <w:color w:val="000000"/>
                <w:szCs w:val="20"/>
                <w:lang w:val="en-GB"/>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SETAC EU Barcelona</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Effect-based and chemical analytical monitoring for the steroidal estrogens: An international project to cope with a monitoring challeng</w:t>
            </w:r>
          </w:p>
        </w:tc>
        <w:tc>
          <w:tcPr>
            <w:tcW w:w="0" w:type="auto"/>
            <w:vAlign w:val="center"/>
            <w:hideMark/>
          </w:tcPr>
          <w:p w:rsidR="00F4657E" w:rsidRDefault="001F7A7B" w:rsidP="009454E7">
            <w:pPr>
              <w:pStyle w:val="BodyText"/>
              <w:jc w:val="left"/>
              <w:rPr>
                <w:color w:val="000000"/>
                <w:szCs w:val="20"/>
              </w:rPr>
            </w:pPr>
            <w:r>
              <w:rPr>
                <w:color w:val="000000"/>
                <w:szCs w:val="20"/>
              </w:rPr>
              <w:t>Baracelona, Spain</w:t>
            </w:r>
          </w:p>
        </w:tc>
        <w:tc>
          <w:tcPr>
            <w:tcW w:w="0" w:type="auto"/>
            <w:vAlign w:val="center"/>
            <w:hideMark/>
          </w:tcPr>
          <w:p w:rsidR="00F4657E" w:rsidRPr="000953B6" w:rsidRDefault="000953B6" w:rsidP="009454E7">
            <w:pPr>
              <w:pStyle w:val="BodyText"/>
              <w:jc w:val="left"/>
              <w:rPr>
                <w:color w:val="000000"/>
                <w:szCs w:val="20"/>
                <w:lang w:val="en-GB"/>
              </w:rPr>
            </w:pPr>
            <w:r>
              <w:rPr>
                <w:color w:val="000000"/>
                <w:szCs w:val="20"/>
                <w:lang w:val="en-GB"/>
              </w:rPr>
              <w:t>XX</w:t>
            </w:r>
            <w:r w:rsidRPr="000953B6">
              <w:rPr>
                <w:color w:val="000000"/>
                <w:szCs w:val="20"/>
                <w:lang w:val="en-GB"/>
              </w:rPr>
              <w:t>.</w:t>
            </w:r>
            <w:r>
              <w:rPr>
                <w:color w:val="000000"/>
                <w:szCs w:val="20"/>
                <w:lang w:val="en-GB"/>
              </w:rPr>
              <w:t>05</w:t>
            </w:r>
            <w:r w:rsidR="00F4657E" w:rsidRPr="000953B6">
              <w:rPr>
                <w:color w:val="000000"/>
                <w:szCs w:val="20"/>
                <w:lang w:val="en-GB"/>
              </w:rPr>
              <w:t xml:space="preserve"> </w:t>
            </w:r>
          </w:p>
        </w:tc>
      </w:tr>
      <w:tr w:rsidR="0003303B" w:rsidRPr="000953B6" w:rsidTr="009454E7">
        <w:trPr>
          <w:divId w:val="51272483"/>
          <w:trHeight w:val="318"/>
        </w:trPr>
        <w:tc>
          <w:tcPr>
            <w:tcW w:w="0" w:type="auto"/>
            <w:vAlign w:val="center"/>
            <w:hideMark/>
          </w:tcPr>
          <w:p w:rsidR="00F4657E" w:rsidRPr="000953B6" w:rsidRDefault="00F4657E" w:rsidP="009454E7">
            <w:pPr>
              <w:pStyle w:val="BodyText"/>
              <w:jc w:val="left"/>
              <w:rPr>
                <w:color w:val="000000"/>
                <w:szCs w:val="20"/>
                <w:lang w:val="en-GB"/>
              </w:rPr>
            </w:pPr>
            <w:r w:rsidRPr="000953B6">
              <w:rPr>
                <w:color w:val="000000"/>
                <w:szCs w:val="20"/>
                <w:lang w:val="en-GB"/>
              </w:rPr>
              <w:t>Gattiker</w:t>
            </w:r>
            <w:r w:rsidR="00B90FAD" w:rsidRPr="000953B6">
              <w:rPr>
                <w:color w:val="000000"/>
                <w:szCs w:val="20"/>
                <w:lang w:val="en-GB"/>
              </w:rPr>
              <w:t xml:space="preserve"> E., Kase R.</w:t>
            </w:r>
          </w:p>
        </w:tc>
        <w:tc>
          <w:tcPr>
            <w:tcW w:w="3155" w:type="dxa"/>
            <w:vAlign w:val="center"/>
            <w:hideMark/>
          </w:tcPr>
          <w:p w:rsidR="00F4657E" w:rsidRPr="000953B6" w:rsidRDefault="00F4657E" w:rsidP="009454E7">
            <w:pPr>
              <w:pStyle w:val="BodyText"/>
              <w:jc w:val="left"/>
              <w:rPr>
                <w:color w:val="000000"/>
                <w:szCs w:val="20"/>
                <w:lang w:val="en-GB"/>
              </w:rPr>
            </w:pPr>
            <w:r w:rsidRPr="000953B6">
              <w:rPr>
                <w:color w:val="000000"/>
                <w:szCs w:val="20"/>
                <w:lang w:val="en-GB"/>
              </w:rPr>
              <w:t>SETAC GLB</w:t>
            </w:r>
          </w:p>
        </w:tc>
        <w:tc>
          <w:tcPr>
            <w:tcW w:w="6153" w:type="dxa"/>
            <w:vAlign w:val="center"/>
            <w:hideMark/>
          </w:tcPr>
          <w:p w:rsidR="00F4657E" w:rsidRPr="004A15BA" w:rsidRDefault="00F4657E" w:rsidP="009454E7">
            <w:pPr>
              <w:pStyle w:val="BodyText"/>
              <w:jc w:val="left"/>
              <w:rPr>
                <w:color w:val="000000"/>
                <w:szCs w:val="20"/>
                <w:lang w:val="en-US"/>
              </w:rPr>
            </w:pPr>
            <w:r w:rsidRPr="004A15BA">
              <w:rPr>
                <w:color w:val="000000"/>
                <w:szCs w:val="20"/>
                <w:lang w:val="en-US"/>
              </w:rPr>
              <w:t xml:space="preserve">Estrogens from Non-Point Sources in Swiss Surface Water </w:t>
            </w:r>
          </w:p>
        </w:tc>
        <w:tc>
          <w:tcPr>
            <w:tcW w:w="0" w:type="auto"/>
            <w:vAlign w:val="center"/>
            <w:hideMark/>
          </w:tcPr>
          <w:p w:rsidR="00F4657E" w:rsidRPr="000953B6" w:rsidRDefault="00F4657E" w:rsidP="009454E7">
            <w:pPr>
              <w:pStyle w:val="BodyText"/>
              <w:jc w:val="left"/>
              <w:rPr>
                <w:color w:val="000000"/>
                <w:szCs w:val="20"/>
                <w:lang w:val="en-GB"/>
              </w:rPr>
            </w:pPr>
            <w:r w:rsidRPr="000953B6">
              <w:rPr>
                <w:color w:val="000000"/>
                <w:szCs w:val="20"/>
                <w:lang w:val="en-GB"/>
              </w:rPr>
              <w:t>Zürich</w:t>
            </w:r>
          </w:p>
        </w:tc>
        <w:tc>
          <w:tcPr>
            <w:tcW w:w="0" w:type="auto"/>
            <w:vAlign w:val="center"/>
            <w:hideMark/>
          </w:tcPr>
          <w:p w:rsidR="00F4657E" w:rsidRPr="000953B6" w:rsidRDefault="00F4657E" w:rsidP="009454E7">
            <w:pPr>
              <w:pStyle w:val="BodyText"/>
              <w:jc w:val="left"/>
              <w:rPr>
                <w:color w:val="000000"/>
                <w:szCs w:val="20"/>
                <w:lang w:val="en-GB"/>
              </w:rPr>
            </w:pPr>
            <w:r w:rsidRPr="000953B6">
              <w:rPr>
                <w:color w:val="000000"/>
                <w:szCs w:val="20"/>
                <w:lang w:val="en-GB"/>
              </w:rPr>
              <w:t>07.09</w:t>
            </w:r>
          </w:p>
        </w:tc>
      </w:tr>
      <w:tr w:rsidR="0003303B" w:rsidTr="009454E7">
        <w:trPr>
          <w:divId w:val="51272483"/>
          <w:trHeight w:val="1020"/>
        </w:trPr>
        <w:tc>
          <w:tcPr>
            <w:tcW w:w="0" w:type="auto"/>
            <w:vAlign w:val="center"/>
            <w:hideMark/>
          </w:tcPr>
          <w:p w:rsidR="00F4657E" w:rsidRPr="000953B6" w:rsidRDefault="00F4657E" w:rsidP="009454E7">
            <w:pPr>
              <w:pStyle w:val="BodyText"/>
              <w:jc w:val="left"/>
              <w:rPr>
                <w:color w:val="000000"/>
                <w:szCs w:val="20"/>
                <w:lang w:val="en-GB"/>
              </w:rPr>
            </w:pPr>
            <w:r w:rsidRPr="000953B6">
              <w:rPr>
                <w:color w:val="000000"/>
                <w:szCs w:val="20"/>
                <w:lang w:val="en-GB"/>
              </w:rPr>
              <w:t>Thiemann</w:t>
            </w:r>
            <w:r w:rsidR="00E00261">
              <w:rPr>
                <w:color w:val="000000"/>
                <w:szCs w:val="20"/>
                <w:lang w:val="en-GB"/>
              </w:rPr>
              <w:t xml:space="preserve"> Ch., et al</w:t>
            </w:r>
          </w:p>
        </w:tc>
        <w:tc>
          <w:tcPr>
            <w:tcW w:w="3155" w:type="dxa"/>
            <w:vAlign w:val="center"/>
            <w:hideMark/>
          </w:tcPr>
          <w:p w:rsidR="00F4657E" w:rsidRDefault="00F4657E" w:rsidP="009454E7">
            <w:pPr>
              <w:pStyle w:val="BodyText"/>
              <w:jc w:val="left"/>
              <w:rPr>
                <w:color w:val="000000"/>
                <w:szCs w:val="20"/>
              </w:rPr>
            </w:pPr>
            <w:r w:rsidRPr="008B10FB">
              <w:rPr>
                <w:color w:val="000000"/>
                <w:szCs w:val="20"/>
              </w:rPr>
              <w:t>2</w:t>
            </w:r>
            <w:r>
              <w:rPr>
                <w:color w:val="000000"/>
                <w:szCs w:val="20"/>
              </w:rPr>
              <w:t>0. Jahrestagung der SETAC GLB: "Ökotoxikologie und Umweltchemie - Von der Forschung in die Praxis"</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Effects of ozonation with different post-treatments on the early development of rainbow trout in a Swiss wastewater treatment plant</w:t>
            </w:r>
          </w:p>
        </w:tc>
        <w:tc>
          <w:tcPr>
            <w:tcW w:w="0" w:type="auto"/>
            <w:vAlign w:val="center"/>
            <w:hideMark/>
          </w:tcPr>
          <w:p w:rsidR="00F4657E" w:rsidRDefault="001F7A7B"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07.10</w:t>
            </w:r>
          </w:p>
        </w:tc>
      </w:tr>
      <w:tr w:rsidR="0003303B" w:rsidTr="009454E7">
        <w:trPr>
          <w:divId w:val="51272483"/>
          <w:trHeight w:val="1090"/>
        </w:trPr>
        <w:tc>
          <w:tcPr>
            <w:tcW w:w="0" w:type="auto"/>
            <w:vAlign w:val="center"/>
            <w:hideMark/>
          </w:tcPr>
          <w:p w:rsidR="00F4657E" w:rsidRDefault="00F4657E" w:rsidP="009454E7">
            <w:pPr>
              <w:pStyle w:val="BodyText"/>
              <w:jc w:val="left"/>
              <w:rPr>
                <w:color w:val="000000"/>
                <w:szCs w:val="20"/>
              </w:rPr>
            </w:pPr>
            <w:r>
              <w:rPr>
                <w:color w:val="000000"/>
                <w:szCs w:val="20"/>
              </w:rPr>
              <w:t>Kunz</w:t>
            </w:r>
            <w:r w:rsidR="00E00261">
              <w:rPr>
                <w:color w:val="000000"/>
                <w:szCs w:val="20"/>
              </w:rPr>
              <w:t xml:space="preserve"> P., et al</w:t>
            </w:r>
            <w:r w:rsidR="00A07773">
              <w:rPr>
                <w:color w:val="000000"/>
                <w:szCs w:val="20"/>
              </w:rPr>
              <w:t>.</w:t>
            </w:r>
          </w:p>
        </w:tc>
        <w:tc>
          <w:tcPr>
            <w:tcW w:w="3155" w:type="dxa"/>
            <w:vAlign w:val="center"/>
            <w:hideMark/>
          </w:tcPr>
          <w:p w:rsidR="00F4657E" w:rsidRDefault="00F4657E" w:rsidP="009454E7">
            <w:pPr>
              <w:pStyle w:val="BodyText"/>
              <w:jc w:val="left"/>
              <w:rPr>
                <w:color w:val="000000"/>
                <w:szCs w:val="20"/>
              </w:rPr>
            </w:pPr>
            <w:r>
              <w:rPr>
                <w:color w:val="000000"/>
                <w:szCs w:val="20"/>
              </w:rPr>
              <w:t>20. Jahrestagung der SETAC GLB: "Ökotoxikologie und Umweltchemie - Von der Forschung in die Praxis"</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US"/>
              </w:rPr>
              <w:t>Effect-based tools for m</w:t>
            </w:r>
            <w:r w:rsidRPr="004A15BA">
              <w:rPr>
                <w:color w:val="000000"/>
                <w:szCs w:val="20"/>
                <w:lang w:val="en-GB"/>
              </w:rPr>
              <w:t>onitoring (xeno)estrogens in surface waters: Variability and reproducibility of sample preparation and 5 different in vitro assays</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765"/>
        </w:trPr>
        <w:tc>
          <w:tcPr>
            <w:tcW w:w="0" w:type="auto"/>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Korkaric</w:t>
            </w:r>
            <w:r w:rsidR="00B90FAD" w:rsidRPr="004A15BA">
              <w:rPr>
                <w:color w:val="000000"/>
                <w:szCs w:val="20"/>
                <w:lang w:val="en-GB"/>
              </w:rPr>
              <w:t xml:space="preserve"> M. </w:t>
            </w:r>
            <w:r w:rsidR="00E00261">
              <w:rPr>
                <w:color w:val="000000"/>
                <w:szCs w:val="20"/>
                <w:lang w:val="en-GB"/>
              </w:rPr>
              <w:t>et al</w:t>
            </w:r>
            <w:r w:rsidR="00A07773">
              <w:rPr>
                <w:color w:val="000000"/>
                <w:szCs w:val="20"/>
                <w:lang w:val="en-GB"/>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SETAC GLB Jahrestagung</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Acclimation of Chlamydomonas reinhardtii to ultraviolet radiation and its impact on chemical toxicity</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749"/>
        </w:trPr>
        <w:tc>
          <w:tcPr>
            <w:tcW w:w="0" w:type="auto"/>
            <w:vAlign w:val="center"/>
            <w:hideMark/>
          </w:tcPr>
          <w:p w:rsidR="00F4657E" w:rsidRDefault="00F4657E" w:rsidP="009454E7">
            <w:pPr>
              <w:pStyle w:val="BodyText"/>
              <w:jc w:val="left"/>
              <w:rPr>
                <w:color w:val="000000"/>
                <w:szCs w:val="20"/>
              </w:rPr>
            </w:pPr>
            <w:r>
              <w:rPr>
                <w:color w:val="000000"/>
                <w:szCs w:val="20"/>
              </w:rPr>
              <w:t>Langer</w:t>
            </w:r>
            <w:r w:rsidR="00E00261">
              <w:rPr>
                <w:color w:val="000000"/>
                <w:szCs w:val="20"/>
              </w:rPr>
              <w:t xml:space="preserve"> M.</w:t>
            </w:r>
            <w:r w:rsidR="003522E5">
              <w:rPr>
                <w:color w:val="000000"/>
                <w:szCs w:val="20"/>
              </w:rPr>
              <w:t>,</w:t>
            </w:r>
            <w:r w:rsidR="00E00261">
              <w:rPr>
                <w:color w:val="000000"/>
                <w:szCs w:val="20"/>
              </w:rPr>
              <w:t xml:space="preserve"> Kienle C. et al</w:t>
            </w:r>
            <w:r w:rsidR="00A07773">
              <w:rPr>
                <w:color w:val="000000"/>
                <w:szCs w:val="20"/>
              </w:rPr>
              <w:t>.</w:t>
            </w:r>
          </w:p>
        </w:tc>
        <w:tc>
          <w:tcPr>
            <w:tcW w:w="3155" w:type="dxa"/>
            <w:vAlign w:val="center"/>
            <w:hideMark/>
          </w:tcPr>
          <w:p w:rsidR="00F4657E" w:rsidRDefault="00F4657E" w:rsidP="009454E7">
            <w:pPr>
              <w:pStyle w:val="BodyText"/>
              <w:jc w:val="left"/>
              <w:rPr>
                <w:color w:val="000000"/>
                <w:szCs w:val="20"/>
              </w:rPr>
            </w:pPr>
            <w:r>
              <w:rPr>
                <w:color w:val="000000"/>
                <w:szCs w:val="20"/>
              </w:rPr>
              <w:t>SETAC GLB</w:t>
            </w:r>
          </w:p>
        </w:tc>
        <w:tc>
          <w:tcPr>
            <w:tcW w:w="6153" w:type="dxa"/>
            <w:vAlign w:val="center"/>
            <w:hideMark/>
          </w:tcPr>
          <w:p w:rsidR="00F4657E" w:rsidRDefault="00F4657E" w:rsidP="009454E7">
            <w:pPr>
              <w:pStyle w:val="BodyText"/>
              <w:jc w:val="left"/>
              <w:rPr>
                <w:color w:val="000000"/>
                <w:szCs w:val="20"/>
              </w:rPr>
            </w:pPr>
            <w:r>
              <w:rPr>
                <w:color w:val="000000"/>
                <w:szCs w:val="20"/>
              </w:rPr>
              <w:t>Biomonitoring mit Gammarus pulex im landwirtschaftlich intensiv belasteten Eschelisbach, Thurgau</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w:t>
            </w:r>
            <w:r w:rsidR="000953B6">
              <w:rPr>
                <w:color w:val="000000"/>
                <w:szCs w:val="20"/>
              </w:rPr>
              <w:t>0</w:t>
            </w:r>
            <w:r>
              <w:rPr>
                <w:color w:val="000000"/>
                <w:szCs w:val="20"/>
              </w:rPr>
              <w:t>9.</w:t>
            </w:r>
          </w:p>
        </w:tc>
      </w:tr>
      <w:tr w:rsidR="0003303B" w:rsidTr="009454E7">
        <w:trPr>
          <w:divId w:val="51272483"/>
          <w:trHeight w:val="765"/>
        </w:trPr>
        <w:tc>
          <w:tcPr>
            <w:tcW w:w="0" w:type="auto"/>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Casado-Martinez</w:t>
            </w:r>
            <w:r w:rsidR="003522E5">
              <w:rPr>
                <w:color w:val="000000"/>
                <w:szCs w:val="20"/>
                <w:lang w:val="en-GB"/>
              </w:rPr>
              <w:t xml:space="preserve"> C.</w:t>
            </w:r>
            <w:r w:rsidR="00B90FAD">
              <w:rPr>
                <w:color w:val="000000"/>
                <w:szCs w:val="20"/>
                <w:lang w:val="en-GB"/>
              </w:rPr>
              <w:t>, Werner I., Ferrari B.</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SETAC Europe 15th Annual Meeting</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 xml:space="preserve">Biodynamic modelling for contaminated sediments- a readily transferable tool to regulation? </w:t>
            </w:r>
          </w:p>
        </w:tc>
        <w:tc>
          <w:tcPr>
            <w:tcW w:w="0" w:type="auto"/>
            <w:vAlign w:val="center"/>
            <w:hideMark/>
          </w:tcPr>
          <w:p w:rsidR="00F4657E" w:rsidRDefault="00F4657E" w:rsidP="009454E7">
            <w:pPr>
              <w:pStyle w:val="BodyText"/>
              <w:jc w:val="left"/>
              <w:rPr>
                <w:color w:val="000000"/>
                <w:szCs w:val="20"/>
              </w:rPr>
            </w:pPr>
            <w:r>
              <w:rPr>
                <w:color w:val="000000"/>
                <w:szCs w:val="20"/>
              </w:rPr>
              <w:t>Barcelona, Spain</w:t>
            </w:r>
          </w:p>
        </w:tc>
        <w:tc>
          <w:tcPr>
            <w:tcW w:w="0" w:type="auto"/>
            <w:vAlign w:val="center"/>
            <w:hideMark/>
          </w:tcPr>
          <w:p w:rsidR="00F4657E" w:rsidRDefault="00F4657E" w:rsidP="009454E7">
            <w:pPr>
              <w:pStyle w:val="BodyText"/>
              <w:jc w:val="left"/>
              <w:rPr>
                <w:color w:val="000000"/>
                <w:szCs w:val="20"/>
              </w:rPr>
            </w:pPr>
            <w:r>
              <w:rPr>
                <w:color w:val="000000"/>
                <w:szCs w:val="20"/>
              </w:rPr>
              <w:t>03.05</w:t>
            </w:r>
          </w:p>
        </w:tc>
      </w:tr>
      <w:tr w:rsidR="0003303B" w:rsidTr="009454E7">
        <w:trPr>
          <w:divId w:val="51272483"/>
          <w:trHeight w:val="765"/>
        </w:trPr>
        <w:tc>
          <w:tcPr>
            <w:tcW w:w="0" w:type="auto"/>
            <w:vAlign w:val="center"/>
            <w:hideMark/>
          </w:tcPr>
          <w:p w:rsidR="00F4657E" w:rsidRPr="00A07773" w:rsidRDefault="00F4657E" w:rsidP="00D77E73">
            <w:pPr>
              <w:pStyle w:val="BodyText"/>
              <w:jc w:val="left"/>
              <w:rPr>
                <w:color w:val="000000"/>
                <w:szCs w:val="20"/>
                <w:lang w:val="fr-CH"/>
              </w:rPr>
            </w:pPr>
            <w:r w:rsidRPr="00A07773">
              <w:rPr>
                <w:color w:val="000000"/>
                <w:szCs w:val="20"/>
                <w:lang w:val="fr-CH"/>
              </w:rPr>
              <w:t>Casado-Martinez</w:t>
            </w:r>
            <w:r w:rsidR="00D77E73">
              <w:rPr>
                <w:color w:val="000000"/>
                <w:szCs w:val="20"/>
                <w:lang w:val="fr-CH"/>
              </w:rPr>
              <w:t xml:space="preserve"> </w:t>
            </w:r>
            <w:r w:rsidR="00E00261" w:rsidRPr="00A07773">
              <w:rPr>
                <w:color w:val="000000"/>
                <w:szCs w:val="20"/>
                <w:lang w:val="fr-CH"/>
              </w:rPr>
              <w:t>C</w:t>
            </w:r>
            <w:r w:rsidR="00D77E73">
              <w:rPr>
                <w:color w:val="000000"/>
                <w:szCs w:val="20"/>
                <w:lang w:val="fr-CH"/>
              </w:rPr>
              <w:t>.</w:t>
            </w:r>
            <w:r w:rsidR="00E00261" w:rsidRPr="00A07773">
              <w:rPr>
                <w:color w:val="000000"/>
                <w:szCs w:val="20"/>
                <w:lang w:val="fr-CH"/>
              </w:rPr>
              <w:t>, Ferrari B</w:t>
            </w:r>
            <w:r w:rsidR="00D77E73">
              <w:rPr>
                <w:color w:val="000000"/>
                <w:szCs w:val="20"/>
                <w:lang w:val="fr-CH"/>
              </w:rPr>
              <w:t>.</w:t>
            </w:r>
            <w:r w:rsidR="00E00261" w:rsidRPr="00A07773">
              <w:rPr>
                <w:color w:val="000000"/>
                <w:szCs w:val="20"/>
                <w:lang w:val="fr-CH"/>
              </w:rPr>
              <w:t xml:space="preserve"> et al</w:t>
            </w:r>
            <w:r w:rsidR="00D77E73">
              <w:rPr>
                <w:color w:val="000000"/>
                <w:szCs w:val="20"/>
                <w:lang w:val="fr-CH"/>
              </w:rPr>
              <w:t>.</w:t>
            </w:r>
          </w:p>
        </w:tc>
        <w:tc>
          <w:tcPr>
            <w:tcW w:w="3155" w:type="dxa"/>
            <w:vAlign w:val="center"/>
            <w:hideMark/>
          </w:tcPr>
          <w:p w:rsidR="00F4657E" w:rsidRPr="004A15BA" w:rsidRDefault="00F4657E" w:rsidP="009454E7">
            <w:pPr>
              <w:pStyle w:val="BodyText"/>
              <w:jc w:val="left"/>
              <w:rPr>
                <w:color w:val="000000"/>
                <w:szCs w:val="20"/>
                <w:lang w:val="fr-CH"/>
              </w:rPr>
            </w:pPr>
            <w:r w:rsidRPr="004A15BA">
              <w:rPr>
                <w:color w:val="000000"/>
                <w:szCs w:val="20"/>
                <w:lang w:val="fr-CH"/>
              </w:rPr>
              <w:t>Séminaire VSA: «50 ans d'assainissement des eaux usées autour de nos lacs»</w:t>
            </w:r>
          </w:p>
        </w:tc>
        <w:tc>
          <w:tcPr>
            <w:tcW w:w="6153" w:type="dxa"/>
            <w:vAlign w:val="center"/>
            <w:hideMark/>
          </w:tcPr>
          <w:p w:rsidR="00F4657E" w:rsidRPr="00335706" w:rsidRDefault="00F4657E" w:rsidP="009454E7">
            <w:pPr>
              <w:pStyle w:val="BodyText"/>
              <w:jc w:val="left"/>
              <w:rPr>
                <w:szCs w:val="20"/>
                <w:lang w:val="fr-CH"/>
              </w:rPr>
            </w:pPr>
            <w:r w:rsidRPr="00335706">
              <w:rPr>
                <w:szCs w:val="20"/>
                <w:lang w:val="fr-CH"/>
              </w:rPr>
              <w:t>Nouveau module d’évaluation de la qualité des sédiments dans le Système Modulaire Gradué: CONCEPT</w:t>
            </w:r>
          </w:p>
        </w:tc>
        <w:tc>
          <w:tcPr>
            <w:tcW w:w="0" w:type="auto"/>
            <w:vAlign w:val="center"/>
            <w:hideMark/>
          </w:tcPr>
          <w:p w:rsidR="00F4657E" w:rsidRPr="00335706" w:rsidRDefault="00F4657E" w:rsidP="001F7A7B">
            <w:pPr>
              <w:pStyle w:val="BodyText"/>
              <w:jc w:val="left"/>
              <w:rPr>
                <w:szCs w:val="20"/>
              </w:rPr>
            </w:pPr>
            <w:r w:rsidRPr="00335706">
              <w:rPr>
                <w:szCs w:val="20"/>
              </w:rPr>
              <w:t>Lausanne</w:t>
            </w:r>
          </w:p>
        </w:tc>
        <w:tc>
          <w:tcPr>
            <w:tcW w:w="0" w:type="auto"/>
            <w:vAlign w:val="center"/>
            <w:hideMark/>
          </w:tcPr>
          <w:p w:rsidR="00F4657E" w:rsidRDefault="00F4657E" w:rsidP="009454E7">
            <w:pPr>
              <w:pStyle w:val="BodyText"/>
              <w:jc w:val="left"/>
              <w:rPr>
                <w:color w:val="000000"/>
                <w:szCs w:val="20"/>
              </w:rPr>
            </w:pPr>
            <w:r>
              <w:rPr>
                <w:color w:val="000000"/>
                <w:szCs w:val="20"/>
              </w:rPr>
              <w:t>02.06</w:t>
            </w:r>
          </w:p>
        </w:tc>
      </w:tr>
      <w:tr w:rsidR="0003303B" w:rsidTr="009454E7">
        <w:trPr>
          <w:divId w:val="51272483"/>
          <w:trHeight w:val="1020"/>
        </w:trPr>
        <w:tc>
          <w:tcPr>
            <w:tcW w:w="0" w:type="auto"/>
            <w:vAlign w:val="center"/>
            <w:hideMark/>
          </w:tcPr>
          <w:p w:rsidR="00A07773" w:rsidRDefault="00F4657E" w:rsidP="009454E7">
            <w:pPr>
              <w:pStyle w:val="BodyText"/>
              <w:jc w:val="left"/>
              <w:rPr>
                <w:color w:val="000000"/>
                <w:szCs w:val="20"/>
                <w:lang w:val="it-IT"/>
              </w:rPr>
            </w:pPr>
            <w:r w:rsidRPr="00E00261">
              <w:rPr>
                <w:color w:val="000000"/>
                <w:szCs w:val="20"/>
                <w:lang w:val="it-IT"/>
              </w:rPr>
              <w:lastRenderedPageBreak/>
              <w:t>Lebrun</w:t>
            </w:r>
            <w:r w:rsidR="00683863" w:rsidRPr="00E00261">
              <w:rPr>
                <w:color w:val="000000"/>
                <w:szCs w:val="20"/>
                <w:lang w:val="it-IT"/>
              </w:rPr>
              <w:t xml:space="preserve">, </w:t>
            </w:r>
            <w:r w:rsidR="003522E5">
              <w:rPr>
                <w:color w:val="000000"/>
                <w:szCs w:val="20"/>
                <w:lang w:val="it-IT"/>
              </w:rPr>
              <w:t xml:space="preserve">J., </w:t>
            </w:r>
            <w:r w:rsidR="00683863" w:rsidRPr="00E00261">
              <w:rPr>
                <w:color w:val="000000"/>
                <w:szCs w:val="20"/>
                <w:lang w:val="it-IT"/>
              </w:rPr>
              <w:t xml:space="preserve">Ferrari B. </w:t>
            </w:r>
            <w:r w:rsidR="00E00261" w:rsidRPr="00E00261">
              <w:rPr>
                <w:color w:val="000000"/>
                <w:szCs w:val="20"/>
                <w:lang w:val="it-IT"/>
              </w:rPr>
              <w:t>et al</w:t>
            </w:r>
          </w:p>
          <w:p w:rsidR="00A07773" w:rsidRDefault="00A07773" w:rsidP="00A07773">
            <w:pPr>
              <w:rPr>
                <w:lang w:val="it-IT"/>
              </w:rPr>
            </w:pPr>
          </w:p>
          <w:p w:rsidR="00F4657E" w:rsidRPr="00A07773" w:rsidRDefault="00F4657E" w:rsidP="00A07773">
            <w:pPr>
              <w:rPr>
                <w:lang w:val="it-IT"/>
              </w:rPr>
            </w:pP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 xml:space="preserve">ContaSed - Contaminated sediments: Environmental chemistry, Ecotoxicology and Engineering </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Assessing impact of the remobilisation of metal-contaminated sediments in the Rhine River during the dredging of a dam by coupling chemical and biological approaches</w:t>
            </w:r>
          </w:p>
        </w:tc>
        <w:tc>
          <w:tcPr>
            <w:tcW w:w="0" w:type="auto"/>
            <w:vAlign w:val="center"/>
            <w:hideMark/>
          </w:tcPr>
          <w:p w:rsidR="00F4657E" w:rsidRDefault="00F4657E" w:rsidP="001F7A7B">
            <w:pPr>
              <w:pStyle w:val="BodyText"/>
              <w:jc w:val="left"/>
              <w:rPr>
                <w:color w:val="000000"/>
                <w:szCs w:val="20"/>
              </w:rPr>
            </w:pPr>
            <w:r>
              <w:rPr>
                <w:color w:val="000000"/>
                <w:szCs w:val="20"/>
              </w:rPr>
              <w:t>Ascona</w:t>
            </w:r>
          </w:p>
        </w:tc>
        <w:tc>
          <w:tcPr>
            <w:tcW w:w="0" w:type="auto"/>
            <w:vAlign w:val="center"/>
            <w:hideMark/>
          </w:tcPr>
          <w:p w:rsidR="00F4657E" w:rsidRDefault="00F4657E" w:rsidP="009454E7">
            <w:pPr>
              <w:pStyle w:val="BodyText"/>
              <w:jc w:val="left"/>
              <w:rPr>
                <w:color w:val="000000"/>
                <w:szCs w:val="20"/>
              </w:rPr>
            </w:pPr>
            <w:r>
              <w:rPr>
                <w:color w:val="000000"/>
                <w:szCs w:val="20"/>
              </w:rPr>
              <w:t>08.03</w:t>
            </w:r>
          </w:p>
        </w:tc>
      </w:tr>
      <w:tr w:rsidR="0003303B" w:rsidTr="009454E7">
        <w:trPr>
          <w:divId w:val="51272483"/>
          <w:trHeight w:val="765"/>
        </w:trPr>
        <w:tc>
          <w:tcPr>
            <w:tcW w:w="0" w:type="auto"/>
            <w:vAlign w:val="center"/>
            <w:hideMark/>
          </w:tcPr>
          <w:p w:rsidR="00F4657E" w:rsidRPr="00E00261" w:rsidRDefault="00F4657E" w:rsidP="009454E7">
            <w:pPr>
              <w:pStyle w:val="BodyText"/>
              <w:jc w:val="left"/>
              <w:rPr>
                <w:color w:val="000000"/>
                <w:szCs w:val="20"/>
                <w:lang w:val="it-IT"/>
              </w:rPr>
            </w:pPr>
            <w:r w:rsidRPr="00E00261">
              <w:rPr>
                <w:color w:val="000000"/>
                <w:szCs w:val="20"/>
                <w:lang w:val="it-IT"/>
              </w:rPr>
              <w:t>Campiche</w:t>
            </w:r>
            <w:r w:rsidR="00683863" w:rsidRPr="00E00261">
              <w:rPr>
                <w:color w:val="000000"/>
                <w:szCs w:val="20"/>
                <w:lang w:val="it-IT"/>
              </w:rPr>
              <w:t xml:space="preserve"> S.,</w:t>
            </w:r>
            <w:r w:rsidR="00E00261" w:rsidRPr="00E00261">
              <w:rPr>
                <w:color w:val="000000"/>
                <w:szCs w:val="20"/>
                <w:lang w:val="it-IT"/>
              </w:rPr>
              <w:t xml:space="preserve"> Werner I et al</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Annual Meeting of Society of Environmental Toxicology and Chemistry - German Language Branch</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Comparison of Soil Invertebrate Feeding Activity and Copper Concentration in two Vineyards with Different Cultivation Ages</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1275"/>
        </w:trPr>
        <w:tc>
          <w:tcPr>
            <w:tcW w:w="0" w:type="auto"/>
            <w:vAlign w:val="center"/>
            <w:hideMark/>
          </w:tcPr>
          <w:p w:rsidR="00F4657E" w:rsidRPr="00E00261" w:rsidRDefault="00683863" w:rsidP="009454E7">
            <w:pPr>
              <w:pStyle w:val="BodyText"/>
              <w:jc w:val="left"/>
              <w:rPr>
                <w:color w:val="000000"/>
                <w:szCs w:val="20"/>
                <w:lang w:val="it-IT"/>
              </w:rPr>
            </w:pPr>
            <w:r w:rsidRPr="00E00261">
              <w:rPr>
                <w:color w:val="000000"/>
                <w:szCs w:val="20"/>
                <w:lang w:val="it-IT"/>
              </w:rPr>
              <w:t>Campiche S.,</w:t>
            </w:r>
            <w:r w:rsidR="00E00261" w:rsidRPr="00E00261">
              <w:rPr>
                <w:color w:val="000000"/>
                <w:szCs w:val="20"/>
                <w:lang w:val="it-IT"/>
              </w:rPr>
              <w:t xml:space="preserve"> Werner I et al</w:t>
            </w:r>
            <w:r w:rsidR="00A07773">
              <w:rPr>
                <w:color w:val="000000"/>
                <w:szCs w:val="20"/>
                <w:lang w:val="it-IT"/>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Annual Meeting of Society of Environmental Toxicology and Chemistry - German Language Branch</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Using the Combined Bait Lamina Method in the Laboratory for Evaluating the Effects of Substances on the Feeding Activity of the Earthworm E. andrei</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765"/>
        </w:trPr>
        <w:tc>
          <w:tcPr>
            <w:tcW w:w="0" w:type="auto"/>
            <w:vAlign w:val="center"/>
            <w:hideMark/>
          </w:tcPr>
          <w:p w:rsidR="00F4657E" w:rsidRPr="00E00261" w:rsidRDefault="00683863" w:rsidP="009454E7">
            <w:pPr>
              <w:pStyle w:val="BodyText"/>
              <w:jc w:val="left"/>
              <w:rPr>
                <w:color w:val="000000"/>
                <w:szCs w:val="20"/>
                <w:lang w:val="it-IT"/>
              </w:rPr>
            </w:pPr>
            <w:r w:rsidRPr="00E00261">
              <w:rPr>
                <w:color w:val="000000"/>
                <w:szCs w:val="20"/>
                <w:lang w:val="it-IT"/>
              </w:rPr>
              <w:t>Campiche S.,</w:t>
            </w:r>
            <w:r w:rsidR="00E00261" w:rsidRPr="00E00261">
              <w:rPr>
                <w:color w:val="000000"/>
                <w:szCs w:val="20"/>
                <w:lang w:val="it-IT"/>
              </w:rPr>
              <w:t xml:space="preserve"> Werner I et al</w:t>
            </w:r>
            <w:r w:rsidR="00A07773">
              <w:rPr>
                <w:color w:val="000000"/>
                <w:szCs w:val="20"/>
                <w:lang w:val="it-IT"/>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Annual Meeting of Society of Environmental Toxicology and Chemistry - German Language Branch</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Standardized Ecotoxicological Tests for the Soil Compartment: Applications and Future Developments</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1275"/>
        </w:trPr>
        <w:tc>
          <w:tcPr>
            <w:tcW w:w="0" w:type="auto"/>
            <w:vAlign w:val="center"/>
            <w:hideMark/>
          </w:tcPr>
          <w:p w:rsidR="00F4657E" w:rsidRPr="004A15BA" w:rsidRDefault="00F4657E" w:rsidP="003522E5">
            <w:pPr>
              <w:pStyle w:val="BodyText"/>
              <w:jc w:val="left"/>
              <w:rPr>
                <w:color w:val="000000"/>
                <w:szCs w:val="20"/>
                <w:lang w:val="it-IT"/>
              </w:rPr>
            </w:pPr>
            <w:r w:rsidRPr="004A15BA">
              <w:rPr>
                <w:color w:val="000000"/>
                <w:szCs w:val="20"/>
                <w:lang w:val="it-IT"/>
              </w:rPr>
              <w:t>Visse</w:t>
            </w:r>
            <w:r w:rsidR="003C0322" w:rsidRPr="004A15BA">
              <w:rPr>
                <w:color w:val="000000"/>
                <w:szCs w:val="20"/>
                <w:lang w:val="it-IT"/>
              </w:rPr>
              <w:t xml:space="preserve">, </w:t>
            </w:r>
            <w:r w:rsidR="00D77E73">
              <w:rPr>
                <w:color w:val="000000"/>
                <w:szCs w:val="20"/>
                <w:lang w:val="it-IT"/>
              </w:rPr>
              <w:t xml:space="preserve">M., </w:t>
            </w:r>
            <w:r w:rsidR="003C0322" w:rsidRPr="004A15BA">
              <w:rPr>
                <w:color w:val="000000"/>
                <w:szCs w:val="20"/>
                <w:lang w:val="it-IT"/>
              </w:rPr>
              <w:t>Werner I, Ferrari B.</w:t>
            </w:r>
          </w:p>
        </w:tc>
        <w:tc>
          <w:tcPr>
            <w:tcW w:w="3155" w:type="dxa"/>
            <w:vAlign w:val="center"/>
            <w:hideMark/>
          </w:tcPr>
          <w:p w:rsidR="00F4657E" w:rsidRPr="004A15BA" w:rsidRDefault="00F4657E" w:rsidP="009454E7">
            <w:pPr>
              <w:pStyle w:val="BodyText"/>
              <w:jc w:val="left"/>
              <w:rPr>
                <w:color w:val="000000"/>
                <w:szCs w:val="20"/>
                <w:lang w:val="fr-CH"/>
              </w:rPr>
            </w:pPr>
            <w:r w:rsidRPr="004A15BA">
              <w:rPr>
                <w:color w:val="000000"/>
                <w:szCs w:val="20"/>
                <w:lang w:val="fr-CH"/>
              </w:rPr>
              <w:t>Colloque 2015 de la Société Française d'Ecotoxicologie Fondamentale et Appliquée à Bordeaux, 30 juin-1 juillet 2015</w:t>
            </w:r>
          </w:p>
        </w:tc>
        <w:tc>
          <w:tcPr>
            <w:tcW w:w="6153" w:type="dxa"/>
            <w:vAlign w:val="center"/>
            <w:hideMark/>
          </w:tcPr>
          <w:p w:rsidR="00F4657E" w:rsidRPr="004A15BA" w:rsidRDefault="00F4657E" w:rsidP="009454E7">
            <w:pPr>
              <w:pStyle w:val="BodyText"/>
              <w:jc w:val="left"/>
              <w:rPr>
                <w:color w:val="000000"/>
                <w:szCs w:val="20"/>
                <w:lang w:val="fr-CH"/>
              </w:rPr>
            </w:pPr>
            <w:r w:rsidRPr="004A15BA">
              <w:rPr>
                <w:color w:val="000000"/>
                <w:szCs w:val="20"/>
                <w:lang w:val="fr-CH"/>
              </w:rPr>
              <w:t xml:space="preserve">UTILISATION DE LA METHODE BAIT LAMINA POUR L'EVALUATION DE L'EFFET DES SUBSTANCES CHIMIQUES SUR L'ACTIVITE ALIMENTAIRE DU VER DE TERRE E. ANDREI </w:t>
            </w:r>
          </w:p>
        </w:tc>
        <w:tc>
          <w:tcPr>
            <w:tcW w:w="0" w:type="auto"/>
            <w:vAlign w:val="center"/>
            <w:hideMark/>
          </w:tcPr>
          <w:p w:rsidR="00F4657E" w:rsidRDefault="00F4657E" w:rsidP="009454E7">
            <w:pPr>
              <w:pStyle w:val="BodyText"/>
              <w:jc w:val="left"/>
              <w:rPr>
                <w:color w:val="000000"/>
                <w:szCs w:val="20"/>
              </w:rPr>
            </w:pPr>
            <w:r>
              <w:rPr>
                <w:color w:val="000000"/>
                <w:szCs w:val="20"/>
              </w:rPr>
              <w:t>Bordeaux, France</w:t>
            </w:r>
          </w:p>
        </w:tc>
        <w:tc>
          <w:tcPr>
            <w:tcW w:w="0" w:type="auto"/>
            <w:vAlign w:val="center"/>
            <w:hideMark/>
          </w:tcPr>
          <w:p w:rsidR="00F4657E" w:rsidRDefault="00F4657E" w:rsidP="009454E7">
            <w:pPr>
              <w:pStyle w:val="BodyText"/>
              <w:jc w:val="left"/>
              <w:rPr>
                <w:color w:val="000000"/>
                <w:szCs w:val="20"/>
              </w:rPr>
            </w:pPr>
            <w:r>
              <w:rPr>
                <w:color w:val="000000"/>
                <w:szCs w:val="20"/>
              </w:rPr>
              <w:t>30.06</w:t>
            </w:r>
          </w:p>
        </w:tc>
      </w:tr>
      <w:tr w:rsidR="0003303B" w:rsidTr="009454E7">
        <w:trPr>
          <w:divId w:val="51272483"/>
          <w:trHeight w:val="1530"/>
        </w:trPr>
        <w:tc>
          <w:tcPr>
            <w:tcW w:w="0" w:type="auto"/>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Simon</w:t>
            </w:r>
            <w:r w:rsidR="00E00261">
              <w:rPr>
                <w:color w:val="000000"/>
                <w:szCs w:val="20"/>
                <w:lang w:val="en-GB"/>
              </w:rPr>
              <w:t xml:space="preserve"> E. et al</w:t>
            </w:r>
            <w:r w:rsidR="00A07773">
              <w:rPr>
                <w:color w:val="000000"/>
                <w:szCs w:val="20"/>
                <w:lang w:val="en-GB"/>
              </w:rPr>
              <w:t>.</w:t>
            </w:r>
          </w:p>
        </w:tc>
        <w:tc>
          <w:tcPr>
            <w:tcW w:w="3155" w:type="dxa"/>
            <w:vAlign w:val="center"/>
            <w:hideMark/>
          </w:tcPr>
          <w:p w:rsidR="00F4657E" w:rsidRPr="004A15BA" w:rsidRDefault="00E00261" w:rsidP="009454E7">
            <w:pPr>
              <w:pStyle w:val="BodyText"/>
              <w:jc w:val="left"/>
              <w:rPr>
                <w:color w:val="000000"/>
                <w:szCs w:val="20"/>
                <w:lang w:val="en-GB"/>
              </w:rPr>
            </w:pPr>
            <w:r>
              <w:rPr>
                <w:color w:val="000000"/>
                <w:szCs w:val="20"/>
                <w:lang w:val="en-GB"/>
              </w:rPr>
              <w:t>SETA</w:t>
            </w:r>
            <w:r w:rsidR="00F4657E" w:rsidRPr="004A15BA">
              <w:rPr>
                <w:color w:val="000000"/>
                <w:szCs w:val="20"/>
                <w:lang w:val="en-GB"/>
              </w:rPr>
              <w:t>C (Society of Environmental Toxicology and Chemistry) Europe</w:t>
            </w:r>
          </w:p>
        </w:tc>
        <w:tc>
          <w:tcPr>
            <w:tcW w:w="6153" w:type="dxa"/>
            <w:vAlign w:val="center"/>
            <w:hideMark/>
          </w:tcPr>
          <w:p w:rsidR="00F4657E" w:rsidRPr="004A15BA" w:rsidRDefault="00F4657E" w:rsidP="009454E7">
            <w:pPr>
              <w:pStyle w:val="BodyText"/>
              <w:jc w:val="left"/>
              <w:rPr>
                <w:color w:val="000000"/>
                <w:szCs w:val="20"/>
                <w:lang w:val="en-GB"/>
              </w:rPr>
            </w:pPr>
            <w:r w:rsidRPr="00E00261">
              <w:rPr>
                <w:szCs w:val="20"/>
                <w:lang w:val="en-GB"/>
              </w:rPr>
              <w:t>High throughput toxicity screening of the priority substances in water quality assessment</w:t>
            </w:r>
          </w:p>
        </w:tc>
        <w:tc>
          <w:tcPr>
            <w:tcW w:w="0" w:type="auto"/>
            <w:vAlign w:val="center"/>
            <w:hideMark/>
          </w:tcPr>
          <w:p w:rsidR="00F4657E" w:rsidRDefault="00F4657E" w:rsidP="009454E7">
            <w:pPr>
              <w:pStyle w:val="BodyText"/>
              <w:jc w:val="left"/>
              <w:rPr>
                <w:color w:val="000000"/>
                <w:szCs w:val="20"/>
              </w:rPr>
            </w:pPr>
            <w:r>
              <w:rPr>
                <w:color w:val="000000"/>
                <w:szCs w:val="20"/>
              </w:rPr>
              <w:t>Barcelona, Spain</w:t>
            </w:r>
          </w:p>
        </w:tc>
        <w:tc>
          <w:tcPr>
            <w:tcW w:w="0" w:type="auto"/>
            <w:vAlign w:val="center"/>
            <w:hideMark/>
          </w:tcPr>
          <w:p w:rsidR="00F4657E" w:rsidRDefault="00F4657E" w:rsidP="009454E7">
            <w:pPr>
              <w:pStyle w:val="BodyText"/>
              <w:jc w:val="left"/>
              <w:rPr>
                <w:color w:val="000000"/>
                <w:szCs w:val="20"/>
              </w:rPr>
            </w:pPr>
            <w:r>
              <w:rPr>
                <w:color w:val="000000"/>
                <w:szCs w:val="20"/>
              </w:rPr>
              <w:t>03.05</w:t>
            </w:r>
          </w:p>
        </w:tc>
      </w:tr>
      <w:tr w:rsidR="0003303B" w:rsidTr="009454E7">
        <w:trPr>
          <w:divId w:val="51272483"/>
          <w:trHeight w:val="1020"/>
        </w:trPr>
        <w:tc>
          <w:tcPr>
            <w:tcW w:w="0" w:type="auto"/>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lastRenderedPageBreak/>
              <w:t>Simon</w:t>
            </w:r>
            <w:r w:rsidR="003C0322" w:rsidRPr="004A15BA">
              <w:rPr>
                <w:color w:val="000000"/>
                <w:szCs w:val="20"/>
                <w:lang w:val="en-GB"/>
              </w:rPr>
              <w:t xml:space="preserve"> E. </w:t>
            </w:r>
            <w:r w:rsidR="00E00261">
              <w:rPr>
                <w:color w:val="000000"/>
                <w:szCs w:val="20"/>
                <w:lang w:val="en-GB"/>
              </w:rPr>
              <w:t>et al</w:t>
            </w:r>
            <w:r w:rsidR="00A07773">
              <w:rPr>
                <w:color w:val="000000"/>
                <w:szCs w:val="20"/>
                <w:lang w:val="en-GB"/>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SETAC GLB</w:t>
            </w:r>
            <w:r w:rsidRPr="004A15BA">
              <w:rPr>
                <w:color w:val="000000"/>
                <w:szCs w:val="20"/>
                <w:lang w:val="en-GB"/>
              </w:rPr>
              <w:br/>
              <w:t xml:space="preserve">Society of Environmental Toxicology and Chemistry - Europe </w:t>
            </w:r>
            <w:r w:rsidRPr="004A15BA">
              <w:rPr>
                <w:color w:val="000000"/>
                <w:szCs w:val="20"/>
                <w:lang w:val="en-GB"/>
              </w:rPr>
              <w:br/>
              <w:t>German Language Branch e.V.</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Comparison of data analysis strategies to derive 17ß-estradiol equivalent concentrations in in vitro bioassays</w:t>
            </w:r>
          </w:p>
        </w:tc>
        <w:tc>
          <w:tcPr>
            <w:tcW w:w="0" w:type="auto"/>
            <w:vAlign w:val="center"/>
            <w:hideMark/>
          </w:tcPr>
          <w:p w:rsidR="00F4657E" w:rsidRDefault="00F4657E" w:rsidP="001F7A7B">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1020"/>
        </w:trPr>
        <w:tc>
          <w:tcPr>
            <w:tcW w:w="0" w:type="auto"/>
            <w:vAlign w:val="center"/>
            <w:hideMark/>
          </w:tcPr>
          <w:p w:rsidR="00F4657E" w:rsidRPr="004A15BA" w:rsidRDefault="00F4657E" w:rsidP="009454E7">
            <w:pPr>
              <w:pStyle w:val="BodyText"/>
              <w:jc w:val="left"/>
              <w:rPr>
                <w:color w:val="000000"/>
                <w:szCs w:val="20"/>
                <w:lang w:val="it-IT"/>
              </w:rPr>
            </w:pPr>
            <w:r w:rsidRPr="004A15BA">
              <w:rPr>
                <w:color w:val="000000"/>
                <w:szCs w:val="20"/>
                <w:lang w:val="it-IT"/>
              </w:rPr>
              <w:t>di Paolo</w:t>
            </w:r>
            <w:r w:rsidR="003C0322" w:rsidRPr="004A15BA">
              <w:rPr>
                <w:color w:val="000000"/>
                <w:szCs w:val="20"/>
                <w:lang w:val="it-IT"/>
              </w:rPr>
              <w:t xml:space="preserve"> C, Vermeirssen E et al</w:t>
            </w:r>
            <w:r w:rsidR="00A07773">
              <w:rPr>
                <w:color w:val="000000"/>
                <w:szCs w:val="20"/>
                <w:lang w:val="it-IT"/>
              </w:rPr>
              <w:t>.</w:t>
            </w:r>
          </w:p>
        </w:tc>
        <w:tc>
          <w:tcPr>
            <w:tcW w:w="3155"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"SETAC Europe 25th Annual Meeting Environmental protection in a multi-stressed world: challenges for science, industry and regulators"</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GB"/>
              </w:rPr>
              <w:t>The NORMAN interlaboratory study on biotesting of spiked water extracts</w:t>
            </w:r>
          </w:p>
        </w:tc>
        <w:tc>
          <w:tcPr>
            <w:tcW w:w="0" w:type="auto"/>
            <w:vAlign w:val="center"/>
            <w:hideMark/>
          </w:tcPr>
          <w:p w:rsidR="00F4657E" w:rsidRDefault="00F4657E" w:rsidP="009454E7">
            <w:pPr>
              <w:pStyle w:val="BodyText"/>
              <w:jc w:val="left"/>
              <w:rPr>
                <w:color w:val="000000"/>
                <w:szCs w:val="20"/>
              </w:rPr>
            </w:pPr>
            <w:r>
              <w:rPr>
                <w:color w:val="000000"/>
                <w:szCs w:val="20"/>
              </w:rPr>
              <w:t>Barcelona</w:t>
            </w:r>
          </w:p>
        </w:tc>
        <w:tc>
          <w:tcPr>
            <w:tcW w:w="0" w:type="auto"/>
            <w:vAlign w:val="center"/>
            <w:hideMark/>
          </w:tcPr>
          <w:p w:rsidR="00F4657E" w:rsidRDefault="00F4657E" w:rsidP="009454E7">
            <w:pPr>
              <w:pStyle w:val="BodyText"/>
              <w:jc w:val="left"/>
              <w:rPr>
                <w:color w:val="000000"/>
                <w:szCs w:val="20"/>
              </w:rPr>
            </w:pPr>
            <w:r>
              <w:rPr>
                <w:color w:val="000000"/>
                <w:szCs w:val="20"/>
              </w:rPr>
              <w:t>03.05</w:t>
            </w:r>
          </w:p>
        </w:tc>
      </w:tr>
      <w:tr w:rsidR="0003303B" w:rsidTr="009454E7">
        <w:trPr>
          <w:divId w:val="51272483"/>
          <w:trHeight w:val="765"/>
        </w:trPr>
        <w:tc>
          <w:tcPr>
            <w:tcW w:w="0" w:type="auto"/>
            <w:vAlign w:val="center"/>
            <w:hideMark/>
          </w:tcPr>
          <w:p w:rsidR="00F4657E" w:rsidRDefault="00F4657E" w:rsidP="009454E7">
            <w:pPr>
              <w:pStyle w:val="BodyText"/>
              <w:jc w:val="left"/>
              <w:rPr>
                <w:color w:val="000000"/>
                <w:szCs w:val="20"/>
              </w:rPr>
            </w:pPr>
            <w:r>
              <w:rPr>
                <w:color w:val="000000"/>
                <w:szCs w:val="20"/>
              </w:rPr>
              <w:t>Moschet</w:t>
            </w:r>
            <w:r w:rsidR="00A07773">
              <w:rPr>
                <w:color w:val="000000"/>
                <w:szCs w:val="20"/>
              </w:rPr>
              <w:t>,</w:t>
            </w:r>
            <w:r w:rsidR="003522E5">
              <w:rPr>
                <w:color w:val="000000"/>
                <w:szCs w:val="20"/>
              </w:rPr>
              <w:t xml:space="preserve"> C., </w:t>
            </w:r>
            <w:r w:rsidR="00A07773">
              <w:rPr>
                <w:color w:val="000000"/>
                <w:szCs w:val="20"/>
              </w:rPr>
              <w:t xml:space="preserve"> Vermeirssen E</w:t>
            </w:r>
            <w:r w:rsidR="003522E5">
              <w:rPr>
                <w:color w:val="000000"/>
                <w:szCs w:val="20"/>
              </w:rPr>
              <w:t>.</w:t>
            </w:r>
            <w:r w:rsidR="00A07773">
              <w:rPr>
                <w:color w:val="000000"/>
                <w:szCs w:val="20"/>
              </w:rPr>
              <w:t xml:space="preserve"> et al.</w:t>
            </w:r>
          </w:p>
        </w:tc>
        <w:tc>
          <w:tcPr>
            <w:tcW w:w="3155" w:type="dxa"/>
            <w:vAlign w:val="center"/>
            <w:hideMark/>
          </w:tcPr>
          <w:p w:rsidR="00F4657E" w:rsidRDefault="00F4657E" w:rsidP="009454E7">
            <w:pPr>
              <w:pStyle w:val="BodyText"/>
              <w:jc w:val="left"/>
              <w:rPr>
                <w:color w:val="000000"/>
                <w:szCs w:val="20"/>
              </w:rPr>
            </w:pPr>
            <w:r>
              <w:rPr>
                <w:color w:val="000000"/>
                <w:szCs w:val="20"/>
              </w:rPr>
              <w:t>20. Jahrestagung der SETAC GLB: "Ökotoxikologie und Umweltchemie - Von der Forschung in die Praxis"</w:t>
            </w:r>
          </w:p>
        </w:tc>
        <w:tc>
          <w:tcPr>
            <w:tcW w:w="6153" w:type="dxa"/>
            <w:vAlign w:val="center"/>
            <w:hideMark/>
          </w:tcPr>
          <w:p w:rsidR="00F4657E" w:rsidRPr="004A15BA" w:rsidRDefault="00F4657E" w:rsidP="009454E7">
            <w:pPr>
              <w:pStyle w:val="BodyText"/>
              <w:jc w:val="left"/>
              <w:rPr>
                <w:color w:val="000000"/>
                <w:szCs w:val="20"/>
                <w:lang w:val="en-GB"/>
              </w:rPr>
            </w:pPr>
            <w:r w:rsidRPr="003522E5">
              <w:rPr>
                <w:color w:val="000000"/>
                <w:szCs w:val="20"/>
                <w:lang w:val="de-DE"/>
              </w:rPr>
              <w:t xml:space="preserve">Suitability of Chemcatcher® </w:t>
            </w:r>
            <w:r w:rsidRPr="004A15BA">
              <w:rPr>
                <w:color w:val="000000"/>
                <w:szCs w:val="20"/>
                <w:lang w:val="en-GB"/>
              </w:rPr>
              <w:t>passive samplers for the comprehensive screening of micropollutants in rivers</w:t>
            </w:r>
          </w:p>
        </w:tc>
        <w:tc>
          <w:tcPr>
            <w:tcW w:w="0" w:type="auto"/>
            <w:vAlign w:val="center"/>
            <w:hideMark/>
          </w:tcPr>
          <w:p w:rsidR="00F4657E" w:rsidRDefault="00F4657E" w:rsidP="009454E7">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1020"/>
        </w:trPr>
        <w:tc>
          <w:tcPr>
            <w:tcW w:w="0" w:type="auto"/>
            <w:vAlign w:val="center"/>
            <w:hideMark/>
          </w:tcPr>
          <w:p w:rsidR="00F4657E" w:rsidRDefault="00F4657E" w:rsidP="00E00261">
            <w:pPr>
              <w:pStyle w:val="BodyText"/>
              <w:jc w:val="left"/>
              <w:rPr>
                <w:color w:val="000000"/>
                <w:szCs w:val="20"/>
              </w:rPr>
            </w:pPr>
            <w:r>
              <w:rPr>
                <w:color w:val="000000"/>
                <w:szCs w:val="20"/>
              </w:rPr>
              <w:t>Vermeirssen</w:t>
            </w:r>
            <w:r w:rsidR="003C0322">
              <w:rPr>
                <w:color w:val="000000"/>
                <w:szCs w:val="20"/>
              </w:rPr>
              <w:t xml:space="preserve"> E. et </w:t>
            </w:r>
            <w:r w:rsidR="00A07773">
              <w:rPr>
                <w:color w:val="000000"/>
                <w:szCs w:val="20"/>
              </w:rPr>
              <w:t>al.</w:t>
            </w:r>
          </w:p>
        </w:tc>
        <w:tc>
          <w:tcPr>
            <w:tcW w:w="3155" w:type="dxa"/>
            <w:vAlign w:val="center"/>
            <w:hideMark/>
          </w:tcPr>
          <w:p w:rsidR="00F4657E" w:rsidRDefault="00F4657E" w:rsidP="009454E7">
            <w:pPr>
              <w:pStyle w:val="BodyText"/>
              <w:jc w:val="left"/>
              <w:rPr>
                <w:color w:val="000000"/>
                <w:szCs w:val="20"/>
              </w:rPr>
            </w:pPr>
            <w:r>
              <w:rPr>
                <w:color w:val="000000"/>
                <w:szCs w:val="20"/>
              </w:rPr>
              <w:t>20. Jahrestagung der SETAC GLB: "Ökotoxikologie und Umweltchemie - Von der Forschung in die Praxis"</w:t>
            </w:r>
          </w:p>
        </w:tc>
        <w:tc>
          <w:tcPr>
            <w:tcW w:w="6153" w:type="dxa"/>
            <w:vAlign w:val="center"/>
            <w:hideMark/>
          </w:tcPr>
          <w:p w:rsidR="00F4657E" w:rsidRPr="004A15BA" w:rsidRDefault="00F4657E" w:rsidP="009454E7">
            <w:pPr>
              <w:pStyle w:val="BodyText"/>
              <w:jc w:val="left"/>
              <w:rPr>
                <w:color w:val="000000"/>
                <w:szCs w:val="20"/>
                <w:lang w:val="en-GB"/>
              </w:rPr>
            </w:pPr>
            <w:r w:rsidRPr="004A15BA">
              <w:rPr>
                <w:color w:val="000000"/>
                <w:szCs w:val="20"/>
                <w:lang w:val="en-US"/>
              </w:rPr>
              <w:t>Ecotoxicological assessm</w:t>
            </w:r>
            <w:r w:rsidRPr="004A15BA">
              <w:rPr>
                <w:color w:val="000000"/>
                <w:szCs w:val="20"/>
                <w:lang w:val="en-GB"/>
              </w:rPr>
              <w:t>ent of immersion samples from façade render</w:t>
            </w:r>
          </w:p>
        </w:tc>
        <w:tc>
          <w:tcPr>
            <w:tcW w:w="0" w:type="auto"/>
            <w:vAlign w:val="center"/>
            <w:hideMark/>
          </w:tcPr>
          <w:p w:rsidR="00F4657E" w:rsidRDefault="00F4657E" w:rsidP="009454E7">
            <w:pPr>
              <w:pStyle w:val="BodyText"/>
              <w:jc w:val="left"/>
              <w:rPr>
                <w:color w:val="000000"/>
                <w:szCs w:val="20"/>
              </w:rPr>
            </w:pPr>
            <w:r>
              <w:rPr>
                <w:color w:val="000000"/>
                <w:szCs w:val="20"/>
              </w:rPr>
              <w:t>Zürich</w:t>
            </w:r>
          </w:p>
        </w:tc>
        <w:tc>
          <w:tcPr>
            <w:tcW w:w="0" w:type="auto"/>
            <w:vAlign w:val="center"/>
            <w:hideMark/>
          </w:tcPr>
          <w:p w:rsidR="00F4657E" w:rsidRDefault="00F4657E" w:rsidP="009454E7">
            <w:pPr>
              <w:pStyle w:val="BodyText"/>
              <w:jc w:val="left"/>
              <w:rPr>
                <w:color w:val="000000"/>
                <w:szCs w:val="20"/>
              </w:rPr>
            </w:pPr>
            <w:r>
              <w:rPr>
                <w:color w:val="000000"/>
                <w:szCs w:val="20"/>
              </w:rPr>
              <w:t>07.09</w:t>
            </w:r>
          </w:p>
        </w:tc>
      </w:tr>
      <w:tr w:rsidR="0003303B" w:rsidTr="009454E7">
        <w:trPr>
          <w:divId w:val="51272483"/>
          <w:trHeight w:val="1020"/>
        </w:trPr>
        <w:tc>
          <w:tcPr>
            <w:tcW w:w="0" w:type="auto"/>
            <w:vAlign w:val="center"/>
            <w:hideMark/>
          </w:tcPr>
          <w:p w:rsidR="00F4657E" w:rsidRPr="003522E5" w:rsidRDefault="00F4657E" w:rsidP="009454E7">
            <w:pPr>
              <w:pStyle w:val="BodyText"/>
              <w:jc w:val="left"/>
              <w:rPr>
                <w:color w:val="000000"/>
                <w:szCs w:val="20"/>
                <w:lang w:val="en-US"/>
              </w:rPr>
            </w:pPr>
            <w:r w:rsidRPr="003522E5">
              <w:rPr>
                <w:color w:val="000000"/>
                <w:szCs w:val="20"/>
                <w:lang w:val="en-US"/>
              </w:rPr>
              <w:t>Simon</w:t>
            </w:r>
            <w:r w:rsidR="001568BC" w:rsidRPr="003522E5">
              <w:rPr>
                <w:color w:val="000000"/>
                <w:szCs w:val="20"/>
                <w:lang w:val="en-US"/>
              </w:rPr>
              <w:t xml:space="preserve"> </w:t>
            </w:r>
            <w:r w:rsidR="00E00261" w:rsidRPr="003522E5">
              <w:rPr>
                <w:color w:val="000000"/>
                <w:szCs w:val="20"/>
                <w:lang w:val="en-US"/>
              </w:rPr>
              <w:t>E</w:t>
            </w:r>
            <w:r w:rsidR="003522E5" w:rsidRPr="003522E5">
              <w:rPr>
                <w:color w:val="000000"/>
                <w:szCs w:val="20"/>
                <w:lang w:val="en-US"/>
              </w:rPr>
              <w:t>.</w:t>
            </w:r>
            <w:r w:rsidR="00E00261" w:rsidRPr="003522E5">
              <w:rPr>
                <w:color w:val="000000"/>
                <w:szCs w:val="20"/>
                <w:lang w:val="en-US"/>
              </w:rPr>
              <w:t xml:space="preserve"> et </w:t>
            </w:r>
            <w:r w:rsidR="00A07773" w:rsidRPr="003522E5">
              <w:rPr>
                <w:color w:val="000000"/>
                <w:szCs w:val="20"/>
                <w:lang w:val="en-US"/>
              </w:rPr>
              <w:t>al.</w:t>
            </w:r>
          </w:p>
        </w:tc>
        <w:tc>
          <w:tcPr>
            <w:tcW w:w="3155" w:type="dxa"/>
            <w:vAlign w:val="center"/>
            <w:hideMark/>
          </w:tcPr>
          <w:p w:rsidR="00F4657E" w:rsidRPr="004A15BA" w:rsidRDefault="00E00261" w:rsidP="009454E7">
            <w:pPr>
              <w:pStyle w:val="BodyText"/>
              <w:jc w:val="left"/>
              <w:rPr>
                <w:color w:val="000000"/>
                <w:szCs w:val="20"/>
                <w:lang w:val="en-GB"/>
              </w:rPr>
            </w:pPr>
            <w:r>
              <w:rPr>
                <w:color w:val="000000"/>
                <w:szCs w:val="20"/>
                <w:lang w:val="en-GB"/>
              </w:rPr>
              <w:t>4. Internat.</w:t>
            </w:r>
            <w:r w:rsidR="00F4657E" w:rsidRPr="004A15BA">
              <w:rPr>
                <w:color w:val="000000"/>
                <w:szCs w:val="20"/>
                <w:lang w:val="en-GB"/>
              </w:rPr>
              <w:t xml:space="preserve"> Symposium: Effect-related evaluation of anthropogenic trace substances - concept of genotoxicity, neurotoxicity and endocrine effects</w:t>
            </w:r>
          </w:p>
        </w:tc>
        <w:tc>
          <w:tcPr>
            <w:tcW w:w="6153" w:type="dxa"/>
            <w:vAlign w:val="center"/>
            <w:hideMark/>
          </w:tcPr>
          <w:p w:rsidR="00F4657E" w:rsidRPr="004A15BA" w:rsidRDefault="00F4657E" w:rsidP="009454E7">
            <w:pPr>
              <w:pStyle w:val="BodyText"/>
              <w:jc w:val="left"/>
              <w:rPr>
                <w:color w:val="000000"/>
                <w:szCs w:val="20"/>
                <w:lang w:val="en-GB"/>
              </w:rPr>
            </w:pPr>
            <w:r w:rsidRPr="00E00261">
              <w:rPr>
                <w:szCs w:val="20"/>
                <w:lang w:val="en-GB"/>
              </w:rPr>
              <w:t xml:space="preserve">Comparison of data analysis strategies to derive 17ß-estradiol equivalent concentrations in </w:t>
            </w:r>
            <w:r w:rsidRPr="004A15BA">
              <w:rPr>
                <w:color w:val="000000"/>
                <w:szCs w:val="20"/>
                <w:lang w:val="en-GB"/>
              </w:rPr>
              <w:t>in vitro bioassays</w:t>
            </w:r>
          </w:p>
        </w:tc>
        <w:tc>
          <w:tcPr>
            <w:tcW w:w="0" w:type="auto"/>
            <w:vAlign w:val="center"/>
            <w:hideMark/>
          </w:tcPr>
          <w:p w:rsidR="00F4657E" w:rsidRDefault="00F4657E" w:rsidP="009454E7">
            <w:pPr>
              <w:pStyle w:val="BodyText"/>
              <w:jc w:val="left"/>
              <w:rPr>
                <w:color w:val="000000"/>
                <w:szCs w:val="20"/>
              </w:rPr>
            </w:pPr>
            <w:r>
              <w:rPr>
                <w:color w:val="000000"/>
                <w:szCs w:val="20"/>
              </w:rPr>
              <w:t>Aachen, Germany</w:t>
            </w:r>
          </w:p>
        </w:tc>
        <w:tc>
          <w:tcPr>
            <w:tcW w:w="0" w:type="auto"/>
            <w:vAlign w:val="center"/>
            <w:hideMark/>
          </w:tcPr>
          <w:p w:rsidR="00F4657E" w:rsidRDefault="00F4657E" w:rsidP="009454E7">
            <w:pPr>
              <w:pStyle w:val="BodyText"/>
              <w:jc w:val="left"/>
              <w:rPr>
                <w:color w:val="000000"/>
                <w:szCs w:val="20"/>
              </w:rPr>
            </w:pPr>
            <w:r>
              <w:rPr>
                <w:color w:val="000000"/>
                <w:szCs w:val="20"/>
              </w:rPr>
              <w:t>22.10</w:t>
            </w:r>
          </w:p>
        </w:tc>
      </w:tr>
    </w:tbl>
    <w:p w:rsidR="00E01774" w:rsidRDefault="00E01774" w:rsidP="00E01774">
      <w:pPr>
        <w:pStyle w:val="BodyText"/>
      </w:pPr>
      <w:bookmarkStart w:id="96" w:name="_Ref10811033"/>
    </w:p>
    <w:p w:rsidR="00E01774" w:rsidRDefault="00E01774">
      <w:pPr>
        <w:spacing w:line="240" w:lineRule="auto"/>
        <w:rPr>
          <w:rFonts w:cs="Arial"/>
          <w:i/>
          <w:szCs w:val="20"/>
        </w:rPr>
      </w:pPr>
      <w:r>
        <w:br w:type="page"/>
      </w:r>
    </w:p>
    <w:p w:rsidR="006B1E28" w:rsidRPr="007D1CF0" w:rsidRDefault="00166354" w:rsidP="00E01774">
      <w:pPr>
        <w:pStyle w:val="Index2"/>
      </w:pPr>
      <w:r w:rsidRPr="007D1CF0">
        <w:lastRenderedPageBreak/>
        <w:t>Workshop-Präsentationen (Vorträge und Poster)</w:t>
      </w:r>
      <w:r w:rsidR="00C27959" w:rsidRPr="007D1CF0">
        <w:t xml:space="preserve"> und Seminare</w:t>
      </w:r>
      <w:bookmarkEnd w:id="96"/>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63"/>
        <w:gridCol w:w="3966"/>
        <w:gridCol w:w="4395"/>
        <w:gridCol w:w="1424"/>
        <w:gridCol w:w="1488"/>
      </w:tblGrid>
      <w:tr w:rsidR="007D1CF0" w:rsidRPr="007D1CF0" w:rsidTr="00E01774">
        <w:trPr>
          <w:trHeight w:val="272"/>
          <w:tblHeader/>
        </w:trPr>
        <w:tc>
          <w:tcPr>
            <w:tcW w:w="955" w:type="pct"/>
            <w:vAlign w:val="center"/>
          </w:tcPr>
          <w:p w:rsidR="00E45130" w:rsidRPr="007D1CF0" w:rsidRDefault="00E45130" w:rsidP="00BC1E56">
            <w:pPr>
              <w:pStyle w:val="ListParagraph"/>
              <w:rPr>
                <w:rFonts w:cs="Arial"/>
                <w:b/>
              </w:rPr>
            </w:pPr>
            <w:r w:rsidRPr="007D1CF0">
              <w:rPr>
                <w:rFonts w:cs="Arial"/>
                <w:b/>
              </w:rPr>
              <w:t>Autor</w:t>
            </w:r>
          </w:p>
        </w:tc>
        <w:tc>
          <w:tcPr>
            <w:tcW w:w="1423" w:type="pct"/>
            <w:vAlign w:val="center"/>
          </w:tcPr>
          <w:p w:rsidR="00E45130" w:rsidRPr="007D1CF0" w:rsidRDefault="00E45130" w:rsidP="00BC1E56">
            <w:pPr>
              <w:pStyle w:val="ListParagraph"/>
              <w:rPr>
                <w:rFonts w:cs="Arial"/>
                <w:b/>
              </w:rPr>
            </w:pPr>
            <w:r w:rsidRPr="007D1CF0">
              <w:rPr>
                <w:rFonts w:cs="Arial"/>
                <w:b/>
              </w:rPr>
              <w:t>Event</w:t>
            </w:r>
          </w:p>
        </w:tc>
        <w:tc>
          <w:tcPr>
            <w:tcW w:w="1577" w:type="pct"/>
            <w:vAlign w:val="center"/>
          </w:tcPr>
          <w:p w:rsidR="00E45130" w:rsidRPr="007D1CF0" w:rsidRDefault="00E45130" w:rsidP="00BC1E56">
            <w:pPr>
              <w:pStyle w:val="ListParagraph"/>
              <w:rPr>
                <w:rFonts w:cs="Arial"/>
                <w:b/>
              </w:rPr>
            </w:pPr>
            <w:r w:rsidRPr="007D1CF0">
              <w:rPr>
                <w:rFonts w:cs="Arial"/>
                <w:b/>
              </w:rPr>
              <w:t>Präsentation Titel</w:t>
            </w:r>
          </w:p>
        </w:tc>
        <w:tc>
          <w:tcPr>
            <w:tcW w:w="511" w:type="pct"/>
            <w:vAlign w:val="center"/>
          </w:tcPr>
          <w:p w:rsidR="00E45130" w:rsidRPr="007D1CF0" w:rsidRDefault="00E45130" w:rsidP="00BC1E56">
            <w:pPr>
              <w:pStyle w:val="ListParagraph"/>
              <w:rPr>
                <w:rFonts w:cs="Arial"/>
                <w:b/>
              </w:rPr>
            </w:pPr>
            <w:r w:rsidRPr="007D1CF0">
              <w:rPr>
                <w:rFonts w:cs="Arial"/>
                <w:b/>
              </w:rPr>
              <w:t>Ort</w:t>
            </w:r>
          </w:p>
        </w:tc>
        <w:tc>
          <w:tcPr>
            <w:tcW w:w="534" w:type="pct"/>
            <w:vAlign w:val="center"/>
          </w:tcPr>
          <w:p w:rsidR="00E45130" w:rsidRPr="007D1CF0" w:rsidRDefault="00E45130" w:rsidP="00BC1E56">
            <w:pPr>
              <w:pStyle w:val="ListParagraph"/>
              <w:rPr>
                <w:rFonts w:cs="Arial"/>
                <w:b/>
              </w:rPr>
            </w:pPr>
            <w:r w:rsidRPr="007D1CF0">
              <w:rPr>
                <w:rFonts w:cs="Arial"/>
                <w:b/>
              </w:rPr>
              <w:t>Datum</w:t>
            </w:r>
          </w:p>
        </w:tc>
      </w:tr>
      <w:tr w:rsidR="003A32A7" w:rsidRPr="00C147F4" w:rsidTr="00E01774">
        <w:trPr>
          <w:trHeight w:val="272"/>
        </w:trPr>
        <w:tc>
          <w:tcPr>
            <w:tcW w:w="955" w:type="pct"/>
          </w:tcPr>
          <w:p w:rsidR="003A32A7" w:rsidRPr="004A39AF" w:rsidRDefault="003A32A7" w:rsidP="00E00261">
            <w:r w:rsidRPr="004A39AF">
              <w:t>Kase R.</w:t>
            </w:r>
            <w:r w:rsidR="003522E5">
              <w:t>,</w:t>
            </w:r>
            <w:r w:rsidRPr="004A39AF">
              <w:t xml:space="preserve"> Agerst</w:t>
            </w:r>
            <w:r w:rsidR="00E00261">
              <w:t>ra</w:t>
            </w:r>
            <w:r w:rsidR="0001118F">
              <w:t>nd M. et al</w:t>
            </w:r>
          </w:p>
        </w:tc>
        <w:tc>
          <w:tcPr>
            <w:tcW w:w="1423" w:type="pct"/>
          </w:tcPr>
          <w:p w:rsidR="003A32A7" w:rsidRPr="004A39AF" w:rsidRDefault="003A32A7" w:rsidP="00E00261">
            <w:r w:rsidRPr="004A39AF">
              <w:t>NORMAN-Prioritisation workshop</w:t>
            </w:r>
          </w:p>
        </w:tc>
        <w:tc>
          <w:tcPr>
            <w:tcW w:w="1577" w:type="pct"/>
          </w:tcPr>
          <w:p w:rsidR="003A32A7" w:rsidRPr="00C147F4" w:rsidRDefault="003A32A7" w:rsidP="00E00261">
            <w:pPr>
              <w:rPr>
                <w:lang w:val="en-GB"/>
              </w:rPr>
            </w:pPr>
            <w:r w:rsidRPr="00C147F4">
              <w:rPr>
                <w:lang w:val="en-GB"/>
              </w:rPr>
              <w:t>CRED-Criteria for Reporting and Evaluating ecotoxicity Data: Characteristics, practicality and perception of CRED vs Klimisch evaluation method</w:t>
            </w:r>
          </w:p>
        </w:tc>
        <w:tc>
          <w:tcPr>
            <w:tcW w:w="511" w:type="pct"/>
          </w:tcPr>
          <w:p w:rsidR="003A32A7" w:rsidRPr="00373A68" w:rsidRDefault="003A32A7" w:rsidP="00E00261">
            <w:r w:rsidRPr="00373A68">
              <w:t>Berlin, UBA, DE</w:t>
            </w:r>
          </w:p>
        </w:tc>
        <w:tc>
          <w:tcPr>
            <w:tcW w:w="534" w:type="pct"/>
          </w:tcPr>
          <w:p w:rsidR="003A32A7" w:rsidRDefault="003A32A7" w:rsidP="00E00261">
            <w:r w:rsidRPr="00373A68">
              <w:t>22.04.</w:t>
            </w:r>
          </w:p>
        </w:tc>
      </w:tr>
      <w:tr w:rsidR="00C147F4" w:rsidRPr="007D1CF0" w:rsidTr="00E01774">
        <w:trPr>
          <w:trHeight w:val="272"/>
        </w:trPr>
        <w:tc>
          <w:tcPr>
            <w:tcW w:w="955" w:type="pct"/>
          </w:tcPr>
          <w:p w:rsidR="00C147F4" w:rsidRPr="00C147F4" w:rsidRDefault="00C147F4" w:rsidP="00E00261">
            <w:pPr>
              <w:rPr>
                <w:lang w:val="en-GB"/>
              </w:rPr>
            </w:pPr>
          </w:p>
        </w:tc>
        <w:tc>
          <w:tcPr>
            <w:tcW w:w="1423" w:type="pct"/>
          </w:tcPr>
          <w:p w:rsidR="00C147F4" w:rsidRPr="004A39AF" w:rsidRDefault="00C147F4" w:rsidP="00E00261"/>
        </w:tc>
        <w:tc>
          <w:tcPr>
            <w:tcW w:w="1577" w:type="pct"/>
          </w:tcPr>
          <w:p w:rsidR="00C147F4" w:rsidRPr="004A39AF" w:rsidRDefault="00C147F4" w:rsidP="00E00261"/>
        </w:tc>
        <w:tc>
          <w:tcPr>
            <w:tcW w:w="511" w:type="pct"/>
          </w:tcPr>
          <w:p w:rsidR="00C147F4" w:rsidRPr="004A39AF" w:rsidRDefault="00C147F4" w:rsidP="00E00261"/>
        </w:tc>
        <w:tc>
          <w:tcPr>
            <w:tcW w:w="534" w:type="pct"/>
          </w:tcPr>
          <w:p w:rsidR="00C147F4" w:rsidRPr="004A39AF" w:rsidRDefault="00C147F4" w:rsidP="00E00261"/>
        </w:tc>
      </w:tr>
      <w:tr w:rsidR="00C147F4" w:rsidRPr="007D1CF0" w:rsidTr="00E01774">
        <w:trPr>
          <w:trHeight w:val="272"/>
        </w:trPr>
        <w:tc>
          <w:tcPr>
            <w:tcW w:w="955" w:type="pct"/>
          </w:tcPr>
          <w:p w:rsidR="00C147F4" w:rsidRPr="004A39AF" w:rsidRDefault="00C147F4" w:rsidP="00E00261">
            <w:r w:rsidRPr="004A39AF">
              <w:t>Kase</w:t>
            </w:r>
            <w:r w:rsidR="0001118F">
              <w:t xml:space="preserve"> R., Kienle C., Werner I. et al</w:t>
            </w:r>
          </w:p>
        </w:tc>
        <w:tc>
          <w:tcPr>
            <w:tcW w:w="1423" w:type="pct"/>
          </w:tcPr>
          <w:p w:rsidR="00C147F4" w:rsidRPr="004A39AF" w:rsidRDefault="00C147F4" w:rsidP="00E00261">
            <w:r w:rsidRPr="004A39AF">
              <w:t xml:space="preserve">EU Cost action </w:t>
            </w:r>
          </w:p>
        </w:tc>
        <w:tc>
          <w:tcPr>
            <w:tcW w:w="1577" w:type="pct"/>
          </w:tcPr>
          <w:p w:rsidR="00C147F4" w:rsidRPr="00C147F4" w:rsidRDefault="00C147F4" w:rsidP="00E00261">
            <w:pPr>
              <w:rPr>
                <w:lang w:val="en-GB"/>
              </w:rPr>
            </w:pPr>
            <w:r w:rsidRPr="00C147F4">
              <w:rPr>
                <w:lang w:val="en-GB"/>
              </w:rPr>
              <w:t>New developments in estrogen and EDC monitoring and regulatory options for waste and surface water quality management</w:t>
            </w:r>
          </w:p>
        </w:tc>
        <w:tc>
          <w:tcPr>
            <w:tcW w:w="511" w:type="pct"/>
          </w:tcPr>
          <w:p w:rsidR="00C147F4" w:rsidRPr="004A39AF" w:rsidRDefault="00C147F4" w:rsidP="00E00261">
            <w:r w:rsidRPr="004A39AF">
              <w:t>Luxembourg, LU</w:t>
            </w:r>
          </w:p>
        </w:tc>
        <w:tc>
          <w:tcPr>
            <w:tcW w:w="534" w:type="pct"/>
          </w:tcPr>
          <w:p w:rsidR="00C147F4" w:rsidRPr="004A39AF" w:rsidRDefault="00C147F4" w:rsidP="00E00261">
            <w:r w:rsidRPr="004A39AF">
              <w:t>29.10.</w:t>
            </w:r>
          </w:p>
        </w:tc>
      </w:tr>
      <w:tr w:rsidR="00C147F4" w:rsidRPr="007D1CF0" w:rsidTr="00E01774">
        <w:trPr>
          <w:trHeight w:val="272"/>
        </w:trPr>
        <w:tc>
          <w:tcPr>
            <w:tcW w:w="955" w:type="pct"/>
          </w:tcPr>
          <w:p w:rsidR="00C147F4" w:rsidRPr="004A39AF" w:rsidRDefault="00C147F4" w:rsidP="00E00261">
            <w:r w:rsidRPr="004A39AF">
              <w:t>Kase R., Carere M.</w:t>
            </w:r>
          </w:p>
        </w:tc>
        <w:tc>
          <w:tcPr>
            <w:tcW w:w="1423" w:type="pct"/>
          </w:tcPr>
          <w:p w:rsidR="00C147F4" w:rsidRPr="004A39AF" w:rsidRDefault="00C147F4" w:rsidP="00E00261">
            <w:r w:rsidRPr="004A39AF">
              <w:t xml:space="preserve">Endocrine Disruption </w:t>
            </w:r>
          </w:p>
        </w:tc>
        <w:tc>
          <w:tcPr>
            <w:tcW w:w="1577" w:type="pct"/>
          </w:tcPr>
          <w:p w:rsidR="00C147F4" w:rsidRPr="00C147F4" w:rsidRDefault="00C147F4" w:rsidP="00E00261">
            <w:pPr>
              <w:rPr>
                <w:lang w:val="en-GB"/>
              </w:rPr>
            </w:pPr>
            <w:r w:rsidRPr="00C147F4">
              <w:rPr>
                <w:lang w:val="en-GB"/>
              </w:rPr>
              <w:t>Endocrine Disruptors in the Context of the Water Framework Directive</w:t>
            </w:r>
          </w:p>
        </w:tc>
        <w:tc>
          <w:tcPr>
            <w:tcW w:w="511" w:type="pct"/>
          </w:tcPr>
          <w:p w:rsidR="00C147F4" w:rsidRPr="004A39AF" w:rsidRDefault="00C147F4" w:rsidP="00E00261">
            <w:r w:rsidRPr="004A39AF">
              <w:t>Berlin, DE</w:t>
            </w:r>
          </w:p>
        </w:tc>
        <w:tc>
          <w:tcPr>
            <w:tcW w:w="534" w:type="pct"/>
          </w:tcPr>
          <w:p w:rsidR="00C147F4" w:rsidRPr="004A39AF" w:rsidRDefault="00C147F4" w:rsidP="00E00261">
            <w:r w:rsidRPr="004A39AF">
              <w:t>12.10.</w:t>
            </w:r>
          </w:p>
        </w:tc>
      </w:tr>
      <w:tr w:rsidR="00C147F4" w:rsidRPr="007D1CF0" w:rsidTr="00E01774">
        <w:trPr>
          <w:trHeight w:val="272"/>
        </w:trPr>
        <w:tc>
          <w:tcPr>
            <w:tcW w:w="955" w:type="pct"/>
          </w:tcPr>
          <w:p w:rsidR="00C147F4" w:rsidRPr="00A07773" w:rsidRDefault="00C147F4" w:rsidP="00E00261">
            <w:pPr>
              <w:rPr>
                <w:lang w:val="fr-CH"/>
              </w:rPr>
            </w:pPr>
            <w:r w:rsidRPr="00A07773">
              <w:rPr>
                <w:lang w:val="fr-CH"/>
              </w:rPr>
              <w:t>Casado-Martinez C., Ferrari B., Werner I. et al</w:t>
            </w:r>
          </w:p>
        </w:tc>
        <w:tc>
          <w:tcPr>
            <w:tcW w:w="1423" w:type="pct"/>
          </w:tcPr>
          <w:p w:rsidR="00C147F4" w:rsidRPr="00C147F4" w:rsidRDefault="00C147F4" w:rsidP="00E00261">
            <w:pPr>
              <w:rPr>
                <w:lang w:val="fr-CH"/>
              </w:rPr>
            </w:pPr>
            <w:r w:rsidRPr="00C147F4">
              <w:rPr>
                <w:lang w:val="fr-CH"/>
              </w:rPr>
              <w:t>Séminaire VSA: «50 ans d'assainissement des eaux usées autour de nos lacs»</w:t>
            </w:r>
          </w:p>
        </w:tc>
        <w:tc>
          <w:tcPr>
            <w:tcW w:w="1577" w:type="pct"/>
          </w:tcPr>
          <w:p w:rsidR="00C147F4" w:rsidRPr="00C147F4" w:rsidRDefault="00C147F4" w:rsidP="00E00261">
            <w:pPr>
              <w:rPr>
                <w:lang w:val="fr-CH"/>
              </w:rPr>
            </w:pPr>
            <w:r w:rsidRPr="00C147F4">
              <w:rPr>
                <w:lang w:val="fr-CH"/>
              </w:rPr>
              <w:t>Nouveau module d’évaluation de la qualité des sédiments dans le Système Modulaire Gradué: CONCEPT</w:t>
            </w:r>
          </w:p>
        </w:tc>
        <w:tc>
          <w:tcPr>
            <w:tcW w:w="511" w:type="pct"/>
          </w:tcPr>
          <w:p w:rsidR="00C147F4" w:rsidRPr="004A39AF" w:rsidRDefault="00C147F4" w:rsidP="00E00261">
            <w:r w:rsidRPr="004A39AF">
              <w:t>Lausanne, Switzerland</w:t>
            </w:r>
          </w:p>
        </w:tc>
        <w:tc>
          <w:tcPr>
            <w:tcW w:w="534" w:type="pct"/>
          </w:tcPr>
          <w:p w:rsidR="00C147F4" w:rsidRPr="004A39AF" w:rsidRDefault="00C147F4" w:rsidP="00E00261">
            <w:r w:rsidRPr="004A39AF">
              <w:t>02.06</w:t>
            </w:r>
          </w:p>
        </w:tc>
      </w:tr>
      <w:tr w:rsidR="00C147F4" w:rsidRPr="007D1CF0" w:rsidTr="00E01774">
        <w:trPr>
          <w:trHeight w:val="272"/>
        </w:trPr>
        <w:tc>
          <w:tcPr>
            <w:tcW w:w="955" w:type="pct"/>
          </w:tcPr>
          <w:p w:rsidR="00C147F4" w:rsidRPr="004A39AF" w:rsidRDefault="00C147F4" w:rsidP="00E00261">
            <w:r w:rsidRPr="004A39AF">
              <w:t>Ferrari F.</w:t>
            </w:r>
          </w:p>
        </w:tc>
        <w:tc>
          <w:tcPr>
            <w:tcW w:w="1423" w:type="pct"/>
          </w:tcPr>
          <w:p w:rsidR="00C147F4" w:rsidRPr="00C147F4" w:rsidRDefault="00C147F4" w:rsidP="00E00261">
            <w:pPr>
              <w:rPr>
                <w:lang w:val="fr-CH"/>
              </w:rPr>
            </w:pPr>
            <w:r w:rsidRPr="00C147F4">
              <w:rPr>
                <w:lang w:val="fr-CH"/>
              </w:rPr>
              <w:t>L’évaluation des risques sanitaires et environnementaux, de la recherche à l’application</w:t>
            </w:r>
          </w:p>
        </w:tc>
        <w:tc>
          <w:tcPr>
            <w:tcW w:w="1577" w:type="pct"/>
          </w:tcPr>
          <w:p w:rsidR="00C147F4" w:rsidRPr="00C147F4" w:rsidRDefault="00C147F4" w:rsidP="00E00261">
            <w:pPr>
              <w:rPr>
                <w:lang w:val="fr-CH"/>
              </w:rPr>
            </w:pPr>
            <w:r w:rsidRPr="00C147F4">
              <w:rPr>
                <w:lang w:val="fr-CH"/>
              </w:rPr>
              <w:t>Centre Ecotox: Passerelle entre la recherché et la sphère opérationnelle en Suisse</w:t>
            </w:r>
          </w:p>
        </w:tc>
        <w:tc>
          <w:tcPr>
            <w:tcW w:w="511" w:type="pct"/>
          </w:tcPr>
          <w:p w:rsidR="00C147F4" w:rsidRPr="004A39AF" w:rsidRDefault="00C147F4" w:rsidP="00E00261">
            <w:r w:rsidRPr="004A39AF">
              <w:t>Besançon, France</w:t>
            </w:r>
          </w:p>
        </w:tc>
        <w:tc>
          <w:tcPr>
            <w:tcW w:w="534" w:type="pct"/>
          </w:tcPr>
          <w:p w:rsidR="00C147F4" w:rsidRPr="004A39AF" w:rsidRDefault="00C147F4" w:rsidP="00E00261">
            <w:r w:rsidRPr="004A39AF">
              <w:t>02.06</w:t>
            </w:r>
          </w:p>
        </w:tc>
      </w:tr>
      <w:tr w:rsidR="00C147F4" w:rsidRPr="007D1CF0" w:rsidTr="00EA51BF">
        <w:trPr>
          <w:trHeight w:val="431"/>
        </w:trPr>
        <w:tc>
          <w:tcPr>
            <w:tcW w:w="955" w:type="pct"/>
          </w:tcPr>
          <w:p w:rsidR="00C147F4" w:rsidRPr="004A39AF" w:rsidRDefault="00C147F4" w:rsidP="00E00261">
            <w:r w:rsidRPr="004A39AF">
              <w:t>Vermeirssen E.</w:t>
            </w:r>
          </w:p>
        </w:tc>
        <w:tc>
          <w:tcPr>
            <w:tcW w:w="1423" w:type="pct"/>
          </w:tcPr>
          <w:p w:rsidR="00C147F4" w:rsidRPr="004A39AF" w:rsidRDefault="00C147F4" w:rsidP="00E00261">
            <w:r w:rsidRPr="004A39AF">
              <w:t>Workshop passive Probenahme</w:t>
            </w:r>
          </w:p>
        </w:tc>
        <w:tc>
          <w:tcPr>
            <w:tcW w:w="1577" w:type="pct"/>
          </w:tcPr>
          <w:p w:rsidR="00C147F4" w:rsidRPr="004A39AF" w:rsidRDefault="00C147F4" w:rsidP="00E00261">
            <w:r w:rsidRPr="004A39AF">
              <w:t>Passive Probenahme</w:t>
            </w:r>
          </w:p>
        </w:tc>
        <w:tc>
          <w:tcPr>
            <w:tcW w:w="511" w:type="pct"/>
          </w:tcPr>
          <w:p w:rsidR="00C147F4" w:rsidRPr="004A39AF" w:rsidRDefault="00C147F4" w:rsidP="00E00261">
            <w:r w:rsidRPr="004A39AF">
              <w:t>Dübendorf</w:t>
            </w:r>
          </w:p>
        </w:tc>
        <w:tc>
          <w:tcPr>
            <w:tcW w:w="534" w:type="pct"/>
          </w:tcPr>
          <w:p w:rsidR="00C147F4" w:rsidRPr="004A39AF" w:rsidRDefault="00C147F4" w:rsidP="00E00261">
            <w:r w:rsidRPr="004A39AF">
              <w:t>22.01</w:t>
            </w:r>
          </w:p>
        </w:tc>
      </w:tr>
      <w:tr w:rsidR="00C147F4" w:rsidRPr="007D1CF0" w:rsidTr="00E01774">
        <w:trPr>
          <w:trHeight w:val="272"/>
        </w:trPr>
        <w:tc>
          <w:tcPr>
            <w:tcW w:w="955" w:type="pct"/>
          </w:tcPr>
          <w:p w:rsidR="00C147F4" w:rsidRPr="004A39AF" w:rsidRDefault="00C147F4" w:rsidP="00E00261">
            <w:r w:rsidRPr="004A39AF">
              <w:t>Vermeirssen E.</w:t>
            </w:r>
          </w:p>
        </w:tc>
        <w:tc>
          <w:tcPr>
            <w:tcW w:w="1423" w:type="pct"/>
          </w:tcPr>
          <w:p w:rsidR="00C147F4" w:rsidRPr="00C147F4" w:rsidRDefault="00C147F4" w:rsidP="00E00261">
            <w:pPr>
              <w:rPr>
                <w:lang w:val="fr-CH"/>
              </w:rPr>
            </w:pPr>
            <w:r w:rsidRPr="00C147F4">
              <w:rPr>
                <w:lang w:val="fr-CH"/>
              </w:rPr>
              <w:t xml:space="preserve">Workshop </w:t>
            </w:r>
            <w:r w:rsidR="003A32A7" w:rsidRPr="00C147F4">
              <w:rPr>
                <w:lang w:val="fr-CH"/>
              </w:rPr>
              <w:t>Échantillonnage</w:t>
            </w:r>
            <w:r w:rsidRPr="00C147F4">
              <w:rPr>
                <w:lang w:val="fr-CH"/>
              </w:rPr>
              <w:t xml:space="preserve"> passif pour la surveillance des eaux de surface</w:t>
            </w:r>
          </w:p>
        </w:tc>
        <w:tc>
          <w:tcPr>
            <w:tcW w:w="1577" w:type="pct"/>
          </w:tcPr>
          <w:p w:rsidR="00C147F4" w:rsidRPr="00C147F4" w:rsidRDefault="00C147F4" w:rsidP="00E00261">
            <w:pPr>
              <w:rPr>
                <w:lang w:val="fr-CH"/>
              </w:rPr>
            </w:pPr>
            <w:r w:rsidRPr="00C147F4">
              <w:rPr>
                <w:lang w:val="fr-CH"/>
              </w:rPr>
              <w:t>Exemples de diverses applications de l’échantillonnage passif en Suisse et en Europe</w:t>
            </w:r>
          </w:p>
        </w:tc>
        <w:tc>
          <w:tcPr>
            <w:tcW w:w="511" w:type="pct"/>
          </w:tcPr>
          <w:p w:rsidR="00C147F4" w:rsidRPr="004A39AF" w:rsidRDefault="00C147F4" w:rsidP="00E00261">
            <w:r w:rsidRPr="004A39AF">
              <w:t>Lausanne</w:t>
            </w:r>
          </w:p>
        </w:tc>
        <w:tc>
          <w:tcPr>
            <w:tcW w:w="534" w:type="pct"/>
          </w:tcPr>
          <w:p w:rsidR="00C147F4" w:rsidRDefault="00C147F4" w:rsidP="00E00261">
            <w:r w:rsidRPr="004A39AF">
              <w:t>24.09</w:t>
            </w:r>
          </w:p>
        </w:tc>
      </w:tr>
    </w:tbl>
    <w:p w:rsidR="00D83186" w:rsidRPr="007D1CF0" w:rsidRDefault="006B1E28" w:rsidP="00E01774">
      <w:pPr>
        <w:pStyle w:val="Index2"/>
      </w:pPr>
      <w:bookmarkStart w:id="97" w:name="_Ref35756295"/>
      <w:r w:rsidRPr="007D1CF0">
        <w:t>Vorträge in Weiterbildungsveranstaltungen des Oekotoxzentrums</w:t>
      </w:r>
      <w:bookmarkEnd w:id="97"/>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36"/>
        <w:gridCol w:w="4250"/>
        <w:gridCol w:w="4538"/>
        <w:gridCol w:w="1424"/>
        <w:gridCol w:w="1488"/>
      </w:tblGrid>
      <w:tr w:rsidR="007D1CF0" w:rsidRPr="007D1CF0" w:rsidTr="001502D9">
        <w:trPr>
          <w:trHeight w:val="272"/>
          <w:tblHeader/>
        </w:trPr>
        <w:tc>
          <w:tcPr>
            <w:tcW w:w="802" w:type="pct"/>
            <w:vAlign w:val="center"/>
          </w:tcPr>
          <w:p w:rsidR="009D680F" w:rsidRPr="007D1CF0" w:rsidRDefault="009D680F" w:rsidP="009D680F">
            <w:pPr>
              <w:pStyle w:val="ListParagraph"/>
              <w:rPr>
                <w:rFonts w:cs="Arial"/>
                <w:b/>
              </w:rPr>
            </w:pPr>
            <w:r w:rsidRPr="007D1CF0">
              <w:rPr>
                <w:rFonts w:cs="Arial"/>
                <w:b/>
              </w:rPr>
              <w:t>Autor</w:t>
            </w:r>
          </w:p>
        </w:tc>
        <w:tc>
          <w:tcPr>
            <w:tcW w:w="1525" w:type="pct"/>
            <w:vAlign w:val="center"/>
          </w:tcPr>
          <w:p w:rsidR="009D680F" w:rsidRPr="007D1CF0" w:rsidRDefault="009D680F" w:rsidP="009D680F">
            <w:pPr>
              <w:pStyle w:val="ListParagraph"/>
              <w:rPr>
                <w:rFonts w:cs="Arial"/>
                <w:b/>
              </w:rPr>
            </w:pPr>
            <w:r w:rsidRPr="007D1CF0">
              <w:rPr>
                <w:rFonts w:cs="Arial"/>
                <w:b/>
              </w:rPr>
              <w:t>Event</w:t>
            </w:r>
          </w:p>
        </w:tc>
        <w:tc>
          <w:tcPr>
            <w:tcW w:w="1628" w:type="pct"/>
            <w:vAlign w:val="center"/>
          </w:tcPr>
          <w:p w:rsidR="009D680F" w:rsidRPr="007D1CF0" w:rsidRDefault="009D680F" w:rsidP="009D680F">
            <w:pPr>
              <w:pStyle w:val="ListParagraph"/>
              <w:rPr>
                <w:rFonts w:cs="Arial"/>
                <w:b/>
              </w:rPr>
            </w:pPr>
            <w:r w:rsidRPr="007D1CF0">
              <w:rPr>
                <w:rFonts w:cs="Arial"/>
                <w:b/>
              </w:rPr>
              <w:t>Präsentation Titel</w:t>
            </w:r>
          </w:p>
        </w:tc>
        <w:tc>
          <w:tcPr>
            <w:tcW w:w="511" w:type="pct"/>
            <w:vAlign w:val="center"/>
          </w:tcPr>
          <w:p w:rsidR="009D680F" w:rsidRPr="007D1CF0" w:rsidRDefault="009D680F" w:rsidP="009D680F">
            <w:pPr>
              <w:pStyle w:val="ListParagraph"/>
              <w:rPr>
                <w:rFonts w:cs="Arial"/>
                <w:b/>
              </w:rPr>
            </w:pPr>
            <w:r w:rsidRPr="007D1CF0">
              <w:rPr>
                <w:rFonts w:cs="Arial"/>
                <w:b/>
              </w:rPr>
              <w:t>Ort</w:t>
            </w:r>
          </w:p>
        </w:tc>
        <w:tc>
          <w:tcPr>
            <w:tcW w:w="534" w:type="pct"/>
            <w:vAlign w:val="center"/>
          </w:tcPr>
          <w:p w:rsidR="009D680F" w:rsidRPr="007D1CF0" w:rsidRDefault="009D680F" w:rsidP="009D680F">
            <w:pPr>
              <w:pStyle w:val="ListParagraph"/>
              <w:rPr>
                <w:rFonts w:cs="Arial"/>
                <w:b/>
              </w:rPr>
            </w:pPr>
            <w:r w:rsidRPr="007D1CF0">
              <w:rPr>
                <w:rFonts w:cs="Arial"/>
                <w:b/>
              </w:rPr>
              <w:t>Datum</w:t>
            </w:r>
          </w:p>
        </w:tc>
      </w:tr>
      <w:tr w:rsidR="001D1622" w:rsidRPr="001D1622" w:rsidTr="001502D9">
        <w:trPr>
          <w:trHeight w:val="272"/>
        </w:trPr>
        <w:tc>
          <w:tcPr>
            <w:tcW w:w="802" w:type="pct"/>
          </w:tcPr>
          <w:p w:rsidR="001D1622" w:rsidRPr="005F0549" w:rsidRDefault="001D1622" w:rsidP="00E00261">
            <w:r w:rsidRPr="005F0549">
              <w:t>Kienle C.</w:t>
            </w:r>
          </w:p>
        </w:tc>
        <w:tc>
          <w:tcPr>
            <w:tcW w:w="1525" w:type="pct"/>
          </w:tcPr>
          <w:p w:rsidR="001D1622" w:rsidRPr="005F0549" w:rsidRDefault="001D1622" w:rsidP="00E00261">
            <w:r w:rsidRPr="005F0549">
              <w:t>Symposium Eawag Infotag</w:t>
            </w:r>
          </w:p>
        </w:tc>
        <w:tc>
          <w:tcPr>
            <w:tcW w:w="1628" w:type="pct"/>
          </w:tcPr>
          <w:p w:rsidR="001D1622" w:rsidRPr="001D1622" w:rsidRDefault="001D1622" w:rsidP="001D1622">
            <w:pPr>
              <w:rPr>
                <w:lang w:val="fr-CH"/>
              </w:rPr>
            </w:pPr>
            <w:r w:rsidRPr="001D1622">
              <w:rPr>
                <w:lang w:val="fr-CH"/>
              </w:rPr>
              <w:t xml:space="preserve">Evaluation de la qualité de l’eau par les tests biologiques d’écotoxicité </w:t>
            </w:r>
          </w:p>
        </w:tc>
        <w:tc>
          <w:tcPr>
            <w:tcW w:w="511" w:type="pct"/>
          </w:tcPr>
          <w:p w:rsidR="001D1622" w:rsidRPr="005F0549" w:rsidRDefault="001D1622" w:rsidP="00E00261">
            <w:r w:rsidRPr="005F0549">
              <w:t>Lausanne</w:t>
            </w:r>
          </w:p>
        </w:tc>
        <w:tc>
          <w:tcPr>
            <w:tcW w:w="534" w:type="pct"/>
          </w:tcPr>
          <w:p w:rsidR="001D1622" w:rsidRPr="005F0549" w:rsidRDefault="001D1622" w:rsidP="00E00261">
            <w:r w:rsidRPr="005F0549">
              <w:t>03.09</w:t>
            </w:r>
          </w:p>
        </w:tc>
      </w:tr>
      <w:tr w:rsidR="001D1622" w:rsidRPr="007D1CF0" w:rsidTr="00E00261">
        <w:trPr>
          <w:trHeight w:val="272"/>
        </w:trPr>
        <w:tc>
          <w:tcPr>
            <w:tcW w:w="802" w:type="pct"/>
          </w:tcPr>
          <w:p w:rsidR="001D1622" w:rsidRPr="008D6410" w:rsidRDefault="001D1622" w:rsidP="00E00261">
            <w:r w:rsidRPr="008D6410">
              <w:t>Ferrari B.</w:t>
            </w:r>
          </w:p>
        </w:tc>
        <w:tc>
          <w:tcPr>
            <w:tcW w:w="1525" w:type="pct"/>
          </w:tcPr>
          <w:p w:rsidR="001D1622" w:rsidRPr="001D1622" w:rsidRDefault="001D1622" w:rsidP="00E00261">
            <w:pPr>
              <w:rPr>
                <w:lang w:val="en-GB"/>
              </w:rPr>
            </w:pPr>
            <w:r w:rsidRPr="001D1622">
              <w:rPr>
                <w:lang w:val="en-GB"/>
              </w:rPr>
              <w:t>Symposium Eawag Infotag: World Café</w:t>
            </w:r>
          </w:p>
        </w:tc>
        <w:tc>
          <w:tcPr>
            <w:tcW w:w="1628" w:type="pct"/>
          </w:tcPr>
          <w:p w:rsidR="001D1622" w:rsidRPr="001D1622" w:rsidRDefault="001D1622" w:rsidP="00E00261">
            <w:pPr>
              <w:rPr>
                <w:lang w:val="fr-CH"/>
              </w:rPr>
            </w:pPr>
            <w:r w:rsidRPr="001D1622">
              <w:rPr>
                <w:lang w:val="fr-CH"/>
              </w:rPr>
              <w:t>Evaluation de la qualité de l’eau par les tests biologiques d’écotoxicité</w:t>
            </w:r>
          </w:p>
        </w:tc>
        <w:tc>
          <w:tcPr>
            <w:tcW w:w="511" w:type="pct"/>
          </w:tcPr>
          <w:p w:rsidR="001D1622" w:rsidRPr="005F0549" w:rsidRDefault="001D1622" w:rsidP="00E00261">
            <w:r w:rsidRPr="005F0549">
              <w:t>Lausanne</w:t>
            </w:r>
          </w:p>
        </w:tc>
        <w:tc>
          <w:tcPr>
            <w:tcW w:w="534" w:type="pct"/>
          </w:tcPr>
          <w:p w:rsidR="001D1622" w:rsidRPr="005F0549" w:rsidRDefault="001D1622" w:rsidP="00E00261">
            <w:r w:rsidRPr="005F0549">
              <w:t>03.09</w:t>
            </w:r>
          </w:p>
        </w:tc>
      </w:tr>
      <w:tr w:rsidR="00FE33C4" w:rsidRPr="007D1CF0" w:rsidTr="001502D9">
        <w:trPr>
          <w:trHeight w:val="272"/>
        </w:trPr>
        <w:tc>
          <w:tcPr>
            <w:tcW w:w="802" w:type="pct"/>
          </w:tcPr>
          <w:p w:rsidR="00FE33C4" w:rsidRPr="007C6AEE" w:rsidRDefault="00FE33C4" w:rsidP="00EA51BF">
            <w:pPr>
              <w:pageBreakBefore/>
            </w:pPr>
            <w:r w:rsidRPr="007C6AEE">
              <w:lastRenderedPageBreak/>
              <w:t>Kienle C.</w:t>
            </w:r>
          </w:p>
        </w:tc>
        <w:tc>
          <w:tcPr>
            <w:tcW w:w="1525" w:type="pct"/>
          </w:tcPr>
          <w:p w:rsidR="00FE33C4" w:rsidRPr="007C6AEE" w:rsidRDefault="00FE33C4" w:rsidP="00FE33C4">
            <w:r w:rsidRPr="007C6AEE">
              <w:t xml:space="preserve">PEAK </w:t>
            </w:r>
            <w:r>
              <w:t>Kurs</w:t>
            </w:r>
          </w:p>
        </w:tc>
        <w:tc>
          <w:tcPr>
            <w:tcW w:w="1628" w:type="pct"/>
          </w:tcPr>
          <w:p w:rsidR="00FE33C4" w:rsidRPr="007C6AEE" w:rsidRDefault="00FE33C4" w:rsidP="00E00261">
            <w:r w:rsidRPr="007C6AEE">
              <w:t>Erste kommunale Ozonung zur Entfernung von Spurenstoffen – Forschung und grosstechnische Erfahrungen</w:t>
            </w:r>
          </w:p>
        </w:tc>
        <w:tc>
          <w:tcPr>
            <w:tcW w:w="511" w:type="pct"/>
          </w:tcPr>
          <w:p w:rsidR="00FE33C4" w:rsidRPr="007C6AEE" w:rsidRDefault="00FE33C4" w:rsidP="00E00261">
            <w:r w:rsidRPr="007C6AEE">
              <w:t>Dübendorf</w:t>
            </w:r>
          </w:p>
        </w:tc>
        <w:tc>
          <w:tcPr>
            <w:tcW w:w="534" w:type="pct"/>
          </w:tcPr>
          <w:p w:rsidR="00FE33C4" w:rsidRPr="007C6AEE" w:rsidRDefault="00FE33C4" w:rsidP="00E00261">
            <w:r>
              <w:t>12.09</w:t>
            </w:r>
          </w:p>
        </w:tc>
      </w:tr>
      <w:tr w:rsidR="001D1622" w:rsidRPr="007D1CF0" w:rsidTr="001502D9">
        <w:trPr>
          <w:trHeight w:val="272"/>
        </w:trPr>
        <w:tc>
          <w:tcPr>
            <w:tcW w:w="802" w:type="pct"/>
          </w:tcPr>
          <w:p w:rsidR="001D1622" w:rsidRPr="00273BEA" w:rsidRDefault="001D1622" w:rsidP="00E00261">
            <w:r w:rsidRPr="00273BEA">
              <w:t>Kienle C.</w:t>
            </w:r>
          </w:p>
        </w:tc>
        <w:tc>
          <w:tcPr>
            <w:tcW w:w="1525" w:type="pct"/>
          </w:tcPr>
          <w:p w:rsidR="001D1622" w:rsidRPr="00273BEA" w:rsidRDefault="001D1622" w:rsidP="00E00261">
            <w:r>
              <w:t xml:space="preserve">Praxiskurs: </w:t>
            </w:r>
            <w:r w:rsidRPr="00273BEA">
              <w:t>Evaluation von ökotoxikologischen Tests</w:t>
            </w:r>
          </w:p>
        </w:tc>
        <w:tc>
          <w:tcPr>
            <w:tcW w:w="1628" w:type="pct"/>
          </w:tcPr>
          <w:p w:rsidR="001D1622" w:rsidRPr="00273BEA" w:rsidRDefault="001D1622" w:rsidP="00E00261">
            <w:r w:rsidRPr="000B73D6">
              <w:t>Aquatische ökotoxikologische Tests: vom Labor zum Freiland</w:t>
            </w:r>
          </w:p>
        </w:tc>
        <w:tc>
          <w:tcPr>
            <w:tcW w:w="511" w:type="pct"/>
          </w:tcPr>
          <w:p w:rsidR="001D1622" w:rsidRPr="00273BEA" w:rsidRDefault="001D1622" w:rsidP="00E00261">
            <w:r w:rsidRPr="00273BEA">
              <w:t>Dübendorf</w:t>
            </w:r>
          </w:p>
        </w:tc>
        <w:tc>
          <w:tcPr>
            <w:tcW w:w="534" w:type="pct"/>
          </w:tcPr>
          <w:p w:rsidR="001D1622" w:rsidRPr="00273BEA" w:rsidRDefault="001D1622" w:rsidP="00E00261">
            <w:r w:rsidRPr="00273BEA">
              <w:t>25.-26.03</w:t>
            </w:r>
          </w:p>
        </w:tc>
      </w:tr>
      <w:tr w:rsidR="001D1622" w:rsidRPr="007D1CF0" w:rsidTr="001502D9">
        <w:trPr>
          <w:trHeight w:val="272"/>
        </w:trPr>
        <w:tc>
          <w:tcPr>
            <w:tcW w:w="802" w:type="pct"/>
          </w:tcPr>
          <w:p w:rsidR="001D1622" w:rsidRPr="00273BEA" w:rsidRDefault="001D1622" w:rsidP="00E00261">
            <w:r w:rsidRPr="00273BEA">
              <w:t>Campiche S.</w:t>
            </w:r>
          </w:p>
        </w:tc>
        <w:tc>
          <w:tcPr>
            <w:tcW w:w="1525" w:type="pct"/>
          </w:tcPr>
          <w:p w:rsidR="001D1622" w:rsidRPr="00273BEA" w:rsidRDefault="001D1622" w:rsidP="00E00261">
            <w:r>
              <w:t xml:space="preserve">Praxiskurs: </w:t>
            </w:r>
            <w:r w:rsidRPr="00273BEA">
              <w:t>Evaluation von ökotoxikologischen Tests</w:t>
            </w:r>
          </w:p>
        </w:tc>
        <w:tc>
          <w:tcPr>
            <w:tcW w:w="1628" w:type="pct"/>
          </w:tcPr>
          <w:p w:rsidR="001D1622" w:rsidRPr="00273BEA" w:rsidRDefault="001D1622" w:rsidP="00E00261">
            <w:r w:rsidRPr="000B73D6">
              <w:t>Terrestrische ökotoxikologische Tests: Schadstoffwirkungen auf Bodenorganismen</w:t>
            </w:r>
          </w:p>
        </w:tc>
        <w:tc>
          <w:tcPr>
            <w:tcW w:w="511" w:type="pct"/>
          </w:tcPr>
          <w:p w:rsidR="001D1622" w:rsidRPr="00273BEA" w:rsidRDefault="001D1622" w:rsidP="00E00261">
            <w:r w:rsidRPr="00273BEA">
              <w:t>Dübendorf</w:t>
            </w:r>
          </w:p>
        </w:tc>
        <w:tc>
          <w:tcPr>
            <w:tcW w:w="534" w:type="pct"/>
          </w:tcPr>
          <w:p w:rsidR="001D1622" w:rsidRPr="00273BEA" w:rsidRDefault="001D1622" w:rsidP="00E00261">
            <w:r w:rsidRPr="00273BEA">
              <w:t>25.-26.03</w:t>
            </w:r>
          </w:p>
        </w:tc>
      </w:tr>
      <w:tr w:rsidR="001D1622" w:rsidRPr="007D1CF0" w:rsidTr="001502D9">
        <w:trPr>
          <w:trHeight w:val="272"/>
        </w:trPr>
        <w:tc>
          <w:tcPr>
            <w:tcW w:w="802" w:type="pct"/>
          </w:tcPr>
          <w:p w:rsidR="001D1622" w:rsidRPr="00273BEA" w:rsidRDefault="001D1622" w:rsidP="00E00261">
            <w:r w:rsidRPr="00273BEA">
              <w:t>Vermeirssen E.</w:t>
            </w:r>
          </w:p>
        </w:tc>
        <w:tc>
          <w:tcPr>
            <w:tcW w:w="1525" w:type="pct"/>
          </w:tcPr>
          <w:p w:rsidR="001D1622" w:rsidRPr="00273BEA" w:rsidRDefault="001D1622" w:rsidP="00E00261">
            <w:r>
              <w:t xml:space="preserve">Praxiskurs: </w:t>
            </w:r>
            <w:r w:rsidRPr="00273BEA">
              <w:t>Evaluation von ökotoxikologischen Tests</w:t>
            </w:r>
          </w:p>
        </w:tc>
        <w:tc>
          <w:tcPr>
            <w:tcW w:w="1628" w:type="pct"/>
          </w:tcPr>
          <w:p w:rsidR="001D1622" w:rsidRPr="00273BEA" w:rsidRDefault="001D1622" w:rsidP="00E00261">
            <w:r w:rsidRPr="000B73D6">
              <w:t>Einführung in die Ökotoxikologie und das ökotoxikologische Testen</w:t>
            </w:r>
          </w:p>
        </w:tc>
        <w:tc>
          <w:tcPr>
            <w:tcW w:w="511" w:type="pct"/>
          </w:tcPr>
          <w:p w:rsidR="001D1622" w:rsidRPr="00273BEA" w:rsidRDefault="001D1622" w:rsidP="00E00261">
            <w:r w:rsidRPr="00273BEA">
              <w:t>Dübendorf</w:t>
            </w:r>
          </w:p>
        </w:tc>
        <w:tc>
          <w:tcPr>
            <w:tcW w:w="534" w:type="pct"/>
          </w:tcPr>
          <w:p w:rsidR="001D1622" w:rsidRDefault="001D1622" w:rsidP="00E00261">
            <w:r w:rsidRPr="00273BEA">
              <w:t>25.-26.03</w:t>
            </w:r>
          </w:p>
        </w:tc>
      </w:tr>
    </w:tbl>
    <w:p w:rsidR="00386FC5" w:rsidRPr="007D1CF0" w:rsidRDefault="00386FC5" w:rsidP="00E01774">
      <w:pPr>
        <w:pStyle w:val="BodyText"/>
      </w:pPr>
    </w:p>
    <w:sectPr w:rsidR="00386FC5" w:rsidRPr="007D1CF0" w:rsidSect="0046049B">
      <w:headerReference w:type="default" r:id="rId37"/>
      <w:pgSz w:w="16838" w:h="11906" w:orient="landscape" w:code="9"/>
      <w:pgMar w:top="1701" w:right="1559" w:bottom="1701" w:left="1559" w:header="73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818" w:rsidRDefault="00756818">
      <w:r>
        <w:separator/>
      </w:r>
    </w:p>
    <w:p w:rsidR="00756818" w:rsidRDefault="00756818"/>
  </w:endnote>
  <w:endnote w:type="continuationSeparator" w:id="0">
    <w:p w:rsidR="00756818" w:rsidRDefault="00756818">
      <w:r>
        <w:continuationSeparator/>
      </w:r>
    </w:p>
    <w:p w:rsidR="00756818" w:rsidRDefault="00756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Univers LT Std 47 Cn Lt">
    <w:altName w:val="Arial Narrow"/>
    <w:panose1 w:val="00000000000000000000"/>
    <w:charset w:val="00"/>
    <w:family w:val="swiss"/>
    <w:notTrueType/>
    <w:pitch w:val="variable"/>
    <w:sig w:usb0="800000AF" w:usb1="4000204A" w:usb2="00000000" w:usb3="00000000" w:csb0="00000001" w:csb1="00000000"/>
  </w:font>
  <w:font w:name="Univers LT Std 73 Black Ext">
    <w:altName w:val="Eras Bold IT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rsidP="000E0761">
    <w:pPr>
      <w:pStyle w:val="Header"/>
      <w:spacing w:line="220" w:lineRule="exact"/>
      <w:rPr>
        <w:rFonts w:ascii="Univers LT Std 47 Cn Lt" w:hAnsi="Univers LT Std 47 Cn Lt"/>
        <w:b/>
        <w:sz w:val="16"/>
        <w:szCs w:val="16"/>
      </w:rPr>
    </w:pPr>
  </w:p>
  <w:p w:rsidR="00A07773" w:rsidRPr="006B661E" w:rsidRDefault="00A07773" w:rsidP="000E0761">
    <w:pPr>
      <w:pStyle w:val="Header"/>
      <w:spacing w:line="220" w:lineRule="exact"/>
      <w:rPr>
        <w:rFonts w:ascii="Univers LT Std 47 Cn Lt" w:hAnsi="Univers LT Std 47 Cn Lt"/>
        <w:sz w:val="16"/>
        <w:szCs w:val="16"/>
      </w:rPr>
    </w:pPr>
    <w:r w:rsidRPr="006B661E">
      <w:rPr>
        <w:rFonts w:ascii="Univers LT Std 47 Cn Lt" w:hAnsi="Univers LT Std 47 Cn Lt"/>
        <w:b/>
        <w:sz w:val="16"/>
        <w:szCs w:val="16"/>
      </w:rPr>
      <w:t xml:space="preserve">Oekotoxzentrum </w:t>
    </w:r>
    <w:r w:rsidRPr="006B661E">
      <w:rPr>
        <w:rFonts w:ascii="Univers LT Std 47 Cn Lt" w:hAnsi="Univers LT Std 47 Cn Lt"/>
        <w:sz w:val="16"/>
        <w:szCs w:val="16"/>
      </w:rPr>
      <w:t xml:space="preserve"> |  Eawag  |  Überlandstra</w:t>
    </w:r>
    <w:r>
      <w:rPr>
        <w:rFonts w:ascii="Univers LT Std 47 Cn Lt" w:hAnsi="Univers LT Std 47 Cn Lt"/>
        <w:sz w:val="16"/>
        <w:szCs w:val="16"/>
      </w:rPr>
      <w:t xml:space="preserve">sse 133  |  Postfach 611  |  </w:t>
    </w:r>
    <w:r w:rsidRPr="006B661E">
      <w:rPr>
        <w:rFonts w:ascii="Univers LT Std 47 Cn Lt" w:hAnsi="Univers LT Std 47 Cn Lt"/>
        <w:sz w:val="16"/>
        <w:szCs w:val="16"/>
      </w:rPr>
      <w:t>8600 Dübendorf</w:t>
    </w:r>
    <w:r>
      <w:rPr>
        <w:rFonts w:ascii="Univers LT Std 47 Cn Lt" w:hAnsi="Univers LT Std 47 Cn Lt"/>
        <w:sz w:val="16"/>
        <w:szCs w:val="16"/>
      </w:rPr>
      <w:t xml:space="preserve"> </w:t>
    </w:r>
    <w:r w:rsidRPr="006B661E">
      <w:rPr>
        <w:rFonts w:ascii="Univers LT Std 47 Cn Lt" w:hAnsi="Univers LT Std 47 Cn Lt"/>
        <w:sz w:val="16"/>
        <w:szCs w:val="16"/>
      </w:rPr>
      <w:t xml:space="preserve"> |  </w:t>
    </w:r>
    <w:r>
      <w:rPr>
        <w:rFonts w:ascii="Univers LT Std 47 Cn Lt" w:hAnsi="Univers LT Std 47 Cn Lt"/>
        <w:sz w:val="16"/>
        <w:szCs w:val="16"/>
      </w:rPr>
      <w:t>Schweiz</w:t>
    </w:r>
  </w:p>
  <w:p w:rsidR="00A07773" w:rsidRPr="006B661E" w:rsidRDefault="00A07773" w:rsidP="000E0761">
    <w:pPr>
      <w:pStyle w:val="Header"/>
      <w:spacing w:line="220" w:lineRule="exact"/>
      <w:rPr>
        <w:rFonts w:ascii="Univers LT Std 47 Cn Lt" w:hAnsi="Univers LT Std 47 Cn Lt"/>
        <w:sz w:val="16"/>
        <w:szCs w:val="16"/>
      </w:rPr>
    </w:pPr>
    <w:r w:rsidRPr="006B661E">
      <w:rPr>
        <w:rFonts w:ascii="Univers LT Std 47 Cn Lt" w:hAnsi="Univers LT Std 47 Cn Lt"/>
        <w:sz w:val="16"/>
        <w:szCs w:val="16"/>
      </w:rPr>
      <w:t>T +41 (0)58 765 55 62  |  F +41 (0)58 765 58 63  |  info@oekotoxzentrum.ch  |  www.oekotoxzentrum.ch</w:t>
    </w:r>
  </w:p>
  <w:p w:rsidR="00A07773" w:rsidRPr="006B661E" w:rsidRDefault="00A07773" w:rsidP="000E0761">
    <w:pPr>
      <w:pStyle w:val="Header"/>
      <w:spacing w:line="220" w:lineRule="exact"/>
      <w:rPr>
        <w:rFonts w:ascii="Univers LT Std 47 Cn Lt" w:hAnsi="Univers LT Std 47 Cn Lt"/>
        <w:sz w:val="16"/>
        <w:szCs w:val="16"/>
      </w:rPr>
    </w:pPr>
  </w:p>
  <w:p w:rsidR="00A07773" w:rsidRPr="006B661E" w:rsidRDefault="00A07773" w:rsidP="000E0761">
    <w:pPr>
      <w:pStyle w:val="Header"/>
      <w:spacing w:line="220" w:lineRule="exact"/>
      <w:rPr>
        <w:rFonts w:ascii="Univers LT Std 47 Cn Lt" w:hAnsi="Univers LT Std 47 Cn Lt"/>
        <w:sz w:val="16"/>
        <w:szCs w:val="16"/>
      </w:rPr>
    </w:pPr>
    <w:r w:rsidRPr="006B661E">
      <w:rPr>
        <w:rFonts w:ascii="Univers LT Std 47 Cn Lt" w:hAnsi="Univers LT Std 47 Cn Lt"/>
        <w:b/>
        <w:sz w:val="16"/>
        <w:szCs w:val="16"/>
      </w:rPr>
      <w:t>Centre Ecotox</w:t>
    </w:r>
    <w:r w:rsidRPr="006B661E">
      <w:rPr>
        <w:rFonts w:ascii="Univers LT Std 47 Cn Lt" w:hAnsi="Univers LT Std 47 Cn Lt"/>
        <w:sz w:val="16"/>
        <w:szCs w:val="16"/>
      </w:rPr>
      <w:t xml:space="preserve">  |  EPFL-ENAC-IIE-GE  |  Station 2  |  CH-1015 Lausanne</w:t>
    </w:r>
    <w:r>
      <w:rPr>
        <w:rFonts w:ascii="Univers LT Std 47 Cn Lt" w:hAnsi="Univers LT Std 47 Cn Lt"/>
        <w:sz w:val="16"/>
        <w:szCs w:val="16"/>
      </w:rPr>
      <w:t xml:space="preserve"> </w:t>
    </w:r>
    <w:r w:rsidRPr="006B661E">
      <w:rPr>
        <w:rFonts w:ascii="Univers LT Std 47 Cn Lt" w:hAnsi="Univers LT Std 47 Cn Lt"/>
        <w:sz w:val="16"/>
        <w:szCs w:val="16"/>
      </w:rPr>
      <w:t xml:space="preserve"> |  </w:t>
    </w:r>
    <w:r>
      <w:rPr>
        <w:rFonts w:ascii="Univers LT Std 47 Cn Lt" w:hAnsi="Univers LT Std 47 Cn Lt"/>
        <w:sz w:val="16"/>
        <w:szCs w:val="16"/>
      </w:rPr>
      <w:t>Suisse</w:t>
    </w:r>
  </w:p>
  <w:p w:rsidR="00A07773" w:rsidRPr="006B661E" w:rsidRDefault="00A07773" w:rsidP="000E0761">
    <w:pPr>
      <w:pStyle w:val="Header"/>
      <w:spacing w:line="220" w:lineRule="exact"/>
      <w:rPr>
        <w:rFonts w:ascii="Univers LT Std 47 Cn Lt" w:hAnsi="Univers LT Std 47 Cn Lt"/>
        <w:sz w:val="16"/>
        <w:szCs w:val="16"/>
      </w:rPr>
    </w:pPr>
    <w:r w:rsidRPr="006B661E">
      <w:rPr>
        <w:rFonts w:ascii="Univers LT Std 47 Cn Lt" w:hAnsi="Univers LT Std 47 Cn Lt"/>
        <w:sz w:val="16"/>
        <w:szCs w:val="16"/>
      </w:rPr>
      <w:t>T +41 (0)21 693 62 58  |  F +41 (0)21 693 80 35  |  info@centreecotox.ch  |  www.centreecotox.ch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Pr="00146D2A" w:rsidRDefault="00A07773" w:rsidP="0054005B"/>
  <w:p w:rsidR="00A07773" w:rsidRPr="00505EF9" w:rsidRDefault="00A07773" w:rsidP="0054005B">
    <w:r w:rsidRPr="00505EF9">
      <w:rPr>
        <w:rFonts w:ascii="Univers LT Std 73 Black Ext" w:hAnsi="Univers LT Std 73 Black Ext"/>
      </w:rPr>
      <w:t>Oekotoxzentrum</w:t>
    </w:r>
    <w:r w:rsidRPr="00505EF9">
      <w:t xml:space="preserve">  |  Eawag  |  Überlandstrasse 133  |  Postfach 611  |  CH-8600 Dübendorf</w:t>
    </w:r>
  </w:p>
  <w:p w:rsidR="00A07773" w:rsidRPr="00505EF9" w:rsidRDefault="00A07773" w:rsidP="0054005B">
    <w:r w:rsidRPr="00505EF9">
      <w:t>T +41 (0)58 765 55 62  |  F +41 (0)58 765 58 63  |  info@oekotoxzentrum.ch  |  www.oekotoxzentrum.ch</w:t>
    </w:r>
  </w:p>
  <w:p w:rsidR="00A07773" w:rsidRPr="00505EF9" w:rsidRDefault="00A07773" w:rsidP="0054005B"/>
  <w:p w:rsidR="00A07773" w:rsidRPr="00505EF9" w:rsidRDefault="00A07773" w:rsidP="0054005B">
    <w:r w:rsidRPr="00505EF9">
      <w:rPr>
        <w:rFonts w:ascii="Univers LT Std 73 Black Ext" w:hAnsi="Univers LT Std 73 Black Ext"/>
      </w:rPr>
      <w:t>Centre Ecotox</w:t>
    </w:r>
    <w:r w:rsidRPr="00505EF9">
      <w:t xml:space="preserve">  |  EPFL-ENAC-IIE-GE  |  Station 2  |  CH-1015 Lausanne</w:t>
    </w:r>
  </w:p>
  <w:p w:rsidR="00A07773" w:rsidRPr="00505EF9" w:rsidRDefault="00A07773" w:rsidP="0054005B">
    <w:r w:rsidRPr="00505EF9">
      <w:t>T +41 (0)21 693 62 58  |  F +41 (0)21 693 80 35  |  info@centreecotox.ch  |  www.centreecotox.ch</w:t>
    </w:r>
  </w:p>
  <w:p w:rsidR="00A07773" w:rsidRPr="00301BB5" w:rsidRDefault="00A07773" w:rsidP="00070B4D">
    <w:pPr>
      <w:framePr w:wrap="around" w:vAnchor="text" w:hAnchor="page" w:x="931" w:y="1"/>
      <w:ind w:right="-224"/>
      <w:rPr>
        <w:szCs w:val="16"/>
      </w:rPr>
    </w:pPr>
    <w:r w:rsidRPr="00301BB5">
      <w:rPr>
        <w:szCs w:val="16"/>
      </w:rPr>
      <w:fldChar w:fldCharType="begin"/>
    </w:r>
    <w:r w:rsidRPr="00301BB5">
      <w:rPr>
        <w:szCs w:val="16"/>
      </w:rPr>
      <w:instrText xml:space="preserve">PAGE  </w:instrText>
    </w:r>
    <w:r w:rsidRPr="00301BB5">
      <w:rPr>
        <w:szCs w:val="16"/>
      </w:rPr>
      <w:fldChar w:fldCharType="separate"/>
    </w:r>
    <w:r w:rsidR="00E74FE3">
      <w:rPr>
        <w:noProof/>
        <w:szCs w:val="16"/>
      </w:rPr>
      <w:t>1</w:t>
    </w:r>
    <w:r w:rsidRPr="00301BB5">
      <w:rPr>
        <w:szCs w:val="16"/>
      </w:rPr>
      <w:fldChar w:fldCharType="end"/>
    </w:r>
  </w:p>
  <w:p w:rsidR="00A07773" w:rsidRPr="00146D2A" w:rsidRDefault="00A07773" w:rsidP="005400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Pr="0038482B" w:rsidRDefault="00A07773" w:rsidP="000E0761">
    <w:pPr>
      <w:pStyle w:val="Header"/>
      <w:spacing w:line="220" w:lineRule="exact"/>
      <w:rPr>
        <w:rFonts w:ascii="Univers LT Std 47 Cn Lt" w:hAnsi="Univers LT Std 47 Cn Lt"/>
        <w:b/>
        <w:sz w:val="16"/>
        <w:szCs w:val="16"/>
      </w:rPr>
    </w:pPr>
  </w:p>
  <w:p w:rsidR="00A07773" w:rsidRPr="0038482B" w:rsidRDefault="00A07773" w:rsidP="000E0761">
    <w:pPr>
      <w:pStyle w:val="Header"/>
      <w:spacing w:line="220" w:lineRule="exact"/>
      <w:rPr>
        <w:rFonts w:ascii="Univers LT Std 47 Cn Lt" w:hAnsi="Univers LT Std 47 Cn Lt"/>
        <w:sz w:val="16"/>
        <w:szCs w:val="16"/>
      </w:rPr>
    </w:pPr>
    <w:r w:rsidRPr="0038482B">
      <w:rPr>
        <w:rFonts w:ascii="Univers LT Std 47 Cn Lt" w:hAnsi="Univers LT Std 47 Cn Lt"/>
        <w:b/>
        <w:sz w:val="16"/>
        <w:szCs w:val="16"/>
      </w:rPr>
      <w:t xml:space="preserve">Oekotoxzentrum </w:t>
    </w:r>
    <w:r w:rsidRPr="0038482B">
      <w:rPr>
        <w:rFonts w:ascii="Univers LT Std 47 Cn Lt" w:hAnsi="Univers LT Std 47 Cn Lt"/>
        <w:sz w:val="16"/>
        <w:szCs w:val="16"/>
      </w:rPr>
      <w:t xml:space="preserve"> |  Eawag  |  Überlandstrasse 133  |  8600 Dübendorf  |  Schweiz</w:t>
    </w:r>
  </w:p>
  <w:p w:rsidR="00A07773" w:rsidRPr="0038482B" w:rsidRDefault="00A07773" w:rsidP="000E0761">
    <w:pPr>
      <w:pStyle w:val="Header"/>
      <w:spacing w:line="220" w:lineRule="exact"/>
      <w:rPr>
        <w:rFonts w:ascii="Univers LT Std 47 Cn Lt" w:hAnsi="Univers LT Std 47 Cn Lt"/>
        <w:sz w:val="16"/>
        <w:szCs w:val="16"/>
      </w:rPr>
    </w:pPr>
    <w:r w:rsidRPr="0038482B">
      <w:rPr>
        <w:rFonts w:ascii="Univers LT Std 47 Cn Lt" w:hAnsi="Univers LT Std 47 Cn Lt"/>
        <w:sz w:val="16"/>
        <w:szCs w:val="16"/>
      </w:rPr>
      <w:t>T +41 (0)58 765 55 62  |   info@oekotoxzentrum.ch  |  www.oekotoxzentrum.ch</w:t>
    </w:r>
  </w:p>
  <w:p w:rsidR="00A07773" w:rsidRPr="0038482B" w:rsidRDefault="00A07773" w:rsidP="000E0761">
    <w:pPr>
      <w:pStyle w:val="Header"/>
      <w:spacing w:line="220" w:lineRule="exact"/>
      <w:rPr>
        <w:rFonts w:ascii="Univers LT Std 47 Cn Lt" w:hAnsi="Univers LT Std 47 Cn Lt"/>
        <w:sz w:val="16"/>
        <w:szCs w:val="16"/>
      </w:rPr>
    </w:pPr>
  </w:p>
  <w:p w:rsidR="00A07773" w:rsidRPr="0038482B" w:rsidRDefault="00A07773" w:rsidP="000E0761">
    <w:pPr>
      <w:pStyle w:val="Header"/>
      <w:spacing w:line="220" w:lineRule="exact"/>
      <w:rPr>
        <w:rFonts w:ascii="Univers LT Std 47 Cn Lt" w:hAnsi="Univers LT Std 47 Cn Lt"/>
        <w:sz w:val="16"/>
        <w:szCs w:val="16"/>
      </w:rPr>
    </w:pPr>
    <w:r w:rsidRPr="0038482B">
      <w:rPr>
        <w:rFonts w:ascii="Univers LT Std 47 Cn Lt" w:hAnsi="Univers LT Std 47 Cn Lt"/>
        <w:b/>
        <w:sz w:val="16"/>
        <w:szCs w:val="16"/>
      </w:rPr>
      <w:t>Centre Ecotox</w:t>
    </w:r>
    <w:r w:rsidRPr="0038482B">
      <w:rPr>
        <w:rFonts w:ascii="Univers LT Std 47 Cn Lt" w:hAnsi="Univers LT Std 47 Cn Lt"/>
        <w:sz w:val="16"/>
        <w:szCs w:val="16"/>
      </w:rPr>
      <w:t xml:space="preserve">  |  EPFL-ENAC-IIE-GE  |  Station 2  |  CH-1015 Lausanne  |  Suisse</w:t>
    </w:r>
  </w:p>
  <w:p w:rsidR="00A07773" w:rsidRPr="0038482B" w:rsidRDefault="00A07773" w:rsidP="000E0761">
    <w:pPr>
      <w:pStyle w:val="Header"/>
      <w:spacing w:line="220" w:lineRule="exact"/>
      <w:rPr>
        <w:rFonts w:ascii="Univers LT Std 47 Cn Lt" w:hAnsi="Univers LT Std 47 Cn Lt"/>
        <w:sz w:val="16"/>
        <w:szCs w:val="16"/>
      </w:rPr>
    </w:pPr>
    <w:r w:rsidRPr="0038482B">
      <w:rPr>
        <w:rFonts w:ascii="Univers LT Std 47 Cn Lt" w:hAnsi="Univers LT Std 47 Cn Lt"/>
        <w:sz w:val="16"/>
        <w:szCs w:val="16"/>
      </w:rPr>
      <w:t>T +41 (0)21 693 62 58  |   info@centreecotox.ch  |  www.centreecotox.ch</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Pr="00AF3119" w:rsidRDefault="00A07773" w:rsidP="00086C70">
    <w:pPr>
      <w:pStyle w:val="Footer"/>
      <w:tabs>
        <w:tab w:val="clear" w:pos="4536"/>
      </w:tabs>
      <w:jc w:val="right"/>
      <w:rPr>
        <w:noProof/>
      </w:rPr>
    </w:pPr>
    <w:r w:rsidRPr="00301BB5">
      <w:tab/>
    </w:r>
  </w:p>
  <w:p w:rsidR="00A07773" w:rsidRDefault="00A07773" w:rsidP="00086C70">
    <w:pPr>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rsidP="0038482B">
    <w:pPr>
      <w:pBdr>
        <w:top w:val="single" w:sz="4" w:space="1" w:color="auto"/>
      </w:pBdr>
      <w:tabs>
        <w:tab w:val="right" w:pos="8505"/>
      </w:tabs>
    </w:pPr>
    <w:r>
      <w:tab/>
    </w:r>
  </w:p>
  <w:p w:rsidR="00A07773" w:rsidRDefault="00A07773" w:rsidP="000F6FD6">
    <w:pPr>
      <w:ind w:left="-567" w:right="566"/>
      <w:rPr>
        <w:noProof/>
      </w:rPr>
    </w:pPr>
    <w:r>
      <w:fldChar w:fldCharType="begin"/>
    </w:r>
    <w:r>
      <w:instrText xml:space="preserve"> PAGE   \* MERGEFORMAT </w:instrText>
    </w:r>
    <w:r>
      <w:fldChar w:fldCharType="separate"/>
    </w:r>
    <w:r w:rsidR="00E74FE3">
      <w:rPr>
        <w:noProof/>
      </w:rPr>
      <w:t>14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rsidP="000F6FD6">
    <w:pPr>
      <w:pBdr>
        <w:top w:val="single" w:sz="4" w:space="1" w:color="auto"/>
      </w:pBdr>
      <w:ind w:right="-1"/>
    </w:pPr>
  </w:p>
  <w:p w:rsidR="00A07773" w:rsidRPr="00AF3119" w:rsidRDefault="00A07773" w:rsidP="008200F2">
    <w:pPr>
      <w:pStyle w:val="Footer"/>
      <w:tabs>
        <w:tab w:val="clear" w:pos="4536"/>
      </w:tabs>
      <w:jc w:val="right"/>
      <w:rPr>
        <w:noProof/>
      </w:rPr>
    </w:pPr>
    <w:r w:rsidRPr="00301BB5">
      <w:tab/>
    </w:r>
    <w:r w:rsidRPr="00AF3119">
      <w:rPr>
        <w:sz w:val="20"/>
        <w:szCs w:val="20"/>
      </w:rPr>
      <w:fldChar w:fldCharType="begin"/>
    </w:r>
    <w:r w:rsidRPr="00AF3119">
      <w:rPr>
        <w:sz w:val="20"/>
        <w:szCs w:val="20"/>
      </w:rPr>
      <w:instrText xml:space="preserve"> PAGE   \* MERGEFORMAT </w:instrText>
    </w:r>
    <w:r w:rsidRPr="00AF3119">
      <w:rPr>
        <w:sz w:val="20"/>
        <w:szCs w:val="20"/>
      </w:rPr>
      <w:fldChar w:fldCharType="separate"/>
    </w:r>
    <w:r w:rsidR="00E74FE3">
      <w:rPr>
        <w:noProof/>
        <w:sz w:val="20"/>
        <w:szCs w:val="20"/>
      </w:rPr>
      <w:t>iii</w:t>
    </w:r>
    <w:r w:rsidRPr="00AF3119">
      <w:rPr>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rsidP="000F6FD6">
    <w:pPr>
      <w:pBdr>
        <w:top w:val="single" w:sz="4" w:space="1" w:color="auto"/>
      </w:pBdr>
      <w:tabs>
        <w:tab w:val="left" w:pos="1320"/>
        <w:tab w:val="left" w:pos="5640"/>
      </w:tabs>
      <w:ind w:right="-1"/>
    </w:pPr>
    <w:r>
      <w:tab/>
    </w:r>
    <w:r>
      <w:tab/>
    </w:r>
  </w:p>
  <w:p w:rsidR="00A07773" w:rsidRDefault="00A07773" w:rsidP="00CD1E1B">
    <w:pPr>
      <w:pStyle w:val="Footer"/>
      <w:tabs>
        <w:tab w:val="clear" w:pos="4536"/>
      </w:tabs>
      <w:jc w:val="right"/>
      <w:rPr>
        <w:noProof/>
      </w:rPr>
    </w:pPr>
    <w:r>
      <w:tab/>
    </w:r>
    <w:r w:rsidRPr="00AF3119">
      <w:rPr>
        <w:sz w:val="20"/>
        <w:szCs w:val="20"/>
      </w:rPr>
      <w:fldChar w:fldCharType="begin"/>
    </w:r>
    <w:r w:rsidRPr="00AF3119">
      <w:rPr>
        <w:sz w:val="20"/>
        <w:szCs w:val="20"/>
      </w:rPr>
      <w:instrText xml:space="preserve"> PAGE   \* MERGEFORMAT </w:instrText>
    </w:r>
    <w:r w:rsidRPr="00AF3119">
      <w:rPr>
        <w:sz w:val="20"/>
        <w:szCs w:val="20"/>
      </w:rPr>
      <w:fldChar w:fldCharType="separate"/>
    </w:r>
    <w:r w:rsidR="00E74FE3">
      <w:rPr>
        <w:noProof/>
        <w:sz w:val="20"/>
        <w:szCs w:val="20"/>
      </w:rPr>
      <w:t>13</w:t>
    </w:r>
    <w:r w:rsidRPr="00AF3119">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818" w:rsidRDefault="00756818">
      <w:r>
        <w:separator/>
      </w:r>
    </w:p>
    <w:p w:rsidR="00756818" w:rsidRDefault="00756818"/>
  </w:footnote>
  <w:footnote w:type="continuationSeparator" w:id="0">
    <w:p w:rsidR="00756818" w:rsidRDefault="00756818">
      <w:r>
        <w:continuationSeparator/>
      </w:r>
    </w:p>
    <w:p w:rsidR="00756818" w:rsidRDefault="007568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0" w:type="dxa"/>
        <w:right w:w="0" w:type="dxa"/>
      </w:tblCellMar>
      <w:tblLook w:val="01E0" w:firstRow="1" w:lastRow="1" w:firstColumn="1" w:lastColumn="1" w:noHBand="0" w:noVBand="0"/>
    </w:tblPr>
    <w:tblGrid>
      <w:gridCol w:w="1722"/>
      <w:gridCol w:w="8059"/>
    </w:tblGrid>
    <w:tr w:rsidR="00A07773" w:rsidRPr="00810453" w:rsidTr="00176C9E">
      <w:trPr>
        <w:trHeight w:val="2211"/>
      </w:trPr>
      <w:tc>
        <w:tcPr>
          <w:tcW w:w="1722" w:type="dxa"/>
        </w:tcPr>
        <w:p w:rsidR="00A07773" w:rsidRPr="00810453" w:rsidRDefault="00A07773" w:rsidP="0054005B"/>
        <w:p w:rsidR="00A07773" w:rsidRPr="00810453" w:rsidRDefault="00A07773" w:rsidP="0054005B"/>
      </w:tc>
      <w:tc>
        <w:tcPr>
          <w:tcW w:w="8059" w:type="dxa"/>
        </w:tcPr>
        <w:p w:rsidR="00A07773" w:rsidRPr="00810453" w:rsidRDefault="00A07773" w:rsidP="0054005B">
          <w:r>
            <w:rPr>
              <w:noProof/>
              <w:lang w:val="en-US" w:eastAsia="en-US"/>
            </w:rPr>
            <w:drawing>
              <wp:anchor distT="0" distB="0" distL="114300" distR="114300" simplePos="0" relativeHeight="251658752" behindDoc="0" locked="0" layoutInCell="1" allowOverlap="1" wp14:anchorId="24509791" wp14:editId="42D36540">
                <wp:simplePos x="0" y="0"/>
                <wp:positionH relativeFrom="column">
                  <wp:posOffset>1946275</wp:posOffset>
                </wp:positionH>
                <wp:positionV relativeFrom="paragraph">
                  <wp:posOffset>161925</wp:posOffset>
                </wp:positionV>
                <wp:extent cx="3245401" cy="1291590"/>
                <wp:effectExtent l="0" t="0" r="0" b="381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ekotox_mClaim_DE_F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5401" cy="1291590"/>
                        </a:xfrm>
                        <a:prstGeom prst="rect">
                          <a:avLst/>
                        </a:prstGeom>
                      </pic:spPr>
                    </pic:pic>
                  </a:graphicData>
                </a:graphic>
                <wp14:sizeRelH relativeFrom="margin">
                  <wp14:pctWidth>0</wp14:pctWidth>
                </wp14:sizeRelH>
                <wp14:sizeRelV relativeFrom="margin">
                  <wp14:pctHeight>0</wp14:pctHeight>
                </wp14:sizeRelV>
              </wp:anchor>
            </w:drawing>
          </w:r>
        </w:p>
      </w:tc>
    </w:tr>
  </w:tbl>
  <w:p w:rsidR="00A07773" w:rsidRPr="0069061F" w:rsidRDefault="00A07773" w:rsidP="005400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Pr="0054005B" w:rsidRDefault="00A07773" w:rsidP="00ED6566">
    <w:pPr>
      <w:pStyle w:val="Header"/>
    </w:pPr>
    <w:r>
      <w:rPr>
        <w:noProof/>
        <w:lang w:val="en-US" w:eastAsia="en-US"/>
      </w:rPr>
      <w:drawing>
        <wp:anchor distT="0" distB="0" distL="114300" distR="114300" simplePos="0" relativeHeight="251655680" behindDoc="0" locked="1" layoutInCell="1" allowOverlap="1" wp14:anchorId="42E01E58" wp14:editId="2AF8E47F">
          <wp:simplePos x="0" y="0"/>
          <wp:positionH relativeFrom="page">
            <wp:posOffset>6624955</wp:posOffset>
          </wp:positionH>
          <wp:positionV relativeFrom="page">
            <wp:posOffset>323850</wp:posOffset>
          </wp:positionV>
          <wp:extent cx="597535" cy="518160"/>
          <wp:effectExtent l="0" t="0" r="0" b="0"/>
          <wp:wrapNone/>
          <wp:docPr id="35" name="Picture 1" descr="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GB"/>
                  <pic:cNvPicPr>
                    <a:picLocks noChangeAspect="1" noChangeArrowheads="1"/>
                  </pic:cNvPicPr>
                </pic:nvPicPr>
                <pic:blipFill>
                  <a:blip r:embed="rId1">
                    <a:extLst>
                      <a:ext uri="{28A0092B-C50C-407E-A947-70E740481C1C}">
                        <a14:useLocalDpi xmlns:a14="http://schemas.microsoft.com/office/drawing/2010/main" val="0"/>
                      </a:ext>
                    </a:extLst>
                  </a:blip>
                  <a:srcRect l="74031"/>
                  <a:stretch>
                    <a:fillRect/>
                  </a:stretch>
                </pic:blipFill>
                <pic:spPr bwMode="auto">
                  <a:xfrm>
                    <a:off x="0" y="0"/>
                    <a:ext cx="59753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pPr>
      <w:pStyle w:val="Header"/>
    </w:pPr>
    <w:r>
      <w:rPr>
        <w:noProof/>
        <w:lang w:val="en-US" w:eastAsia="en-US"/>
      </w:rPr>
      <w:drawing>
        <wp:anchor distT="0" distB="0" distL="114300" distR="114300" simplePos="0" relativeHeight="251656704" behindDoc="0" locked="1" layoutInCell="1" allowOverlap="1" wp14:anchorId="29629D67" wp14:editId="473D33E9">
          <wp:simplePos x="0" y="0"/>
          <wp:positionH relativeFrom="page">
            <wp:posOffset>323850</wp:posOffset>
          </wp:positionH>
          <wp:positionV relativeFrom="page">
            <wp:posOffset>323850</wp:posOffset>
          </wp:positionV>
          <wp:extent cx="597535" cy="518160"/>
          <wp:effectExtent l="0" t="0" r="0" b="0"/>
          <wp:wrapNone/>
          <wp:docPr id="36" name="Picture 5" descr="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GB"/>
                  <pic:cNvPicPr>
                    <a:picLocks noChangeAspect="1" noChangeArrowheads="1"/>
                  </pic:cNvPicPr>
                </pic:nvPicPr>
                <pic:blipFill>
                  <a:blip r:embed="rId1">
                    <a:extLst>
                      <a:ext uri="{28A0092B-C50C-407E-A947-70E740481C1C}">
                        <a14:useLocalDpi xmlns:a14="http://schemas.microsoft.com/office/drawing/2010/main" val="0"/>
                      </a:ext>
                    </a:extLst>
                  </a:blip>
                  <a:srcRect l="74031"/>
                  <a:stretch>
                    <a:fillRect/>
                  </a:stretch>
                </pic:blipFill>
                <pic:spPr bwMode="auto">
                  <a:xfrm>
                    <a:off x="0" y="0"/>
                    <a:ext cx="59753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Default="00A07773" w:rsidP="002A0E49">
    <w:pPr>
      <w:pStyle w:val="Header"/>
    </w:pPr>
    <w:r>
      <w:rPr>
        <w:noProof/>
        <w:lang w:val="en-US" w:eastAsia="en-US"/>
      </w:rPr>
      <w:drawing>
        <wp:anchor distT="0" distB="0" distL="114300" distR="114300" simplePos="0" relativeHeight="251659776" behindDoc="0" locked="1" layoutInCell="1" allowOverlap="1" wp14:anchorId="131A8A45" wp14:editId="7C373C0D">
          <wp:simplePos x="0" y="0"/>
          <wp:positionH relativeFrom="page">
            <wp:posOffset>6181725</wp:posOffset>
          </wp:positionH>
          <wp:positionV relativeFrom="page">
            <wp:posOffset>304800</wp:posOffset>
          </wp:positionV>
          <wp:extent cx="597535" cy="518160"/>
          <wp:effectExtent l="0" t="0" r="0" b="0"/>
          <wp:wrapNone/>
          <wp:docPr id="12" name="Picture 5" descr="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GB"/>
                  <pic:cNvPicPr>
                    <a:picLocks noChangeAspect="1" noChangeArrowheads="1"/>
                  </pic:cNvPicPr>
                </pic:nvPicPr>
                <pic:blipFill>
                  <a:blip r:embed="rId1">
                    <a:extLst>
                      <a:ext uri="{28A0092B-C50C-407E-A947-70E740481C1C}">
                        <a14:useLocalDpi xmlns:a14="http://schemas.microsoft.com/office/drawing/2010/main" val="0"/>
                      </a:ext>
                    </a:extLst>
                  </a:blip>
                  <a:srcRect l="74031"/>
                  <a:stretch>
                    <a:fillRect/>
                  </a:stretch>
                </pic:blipFill>
                <pic:spPr bwMode="auto">
                  <a:xfrm>
                    <a:off x="0" y="0"/>
                    <a:ext cx="59753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73" w:rsidRPr="0054005B" w:rsidRDefault="00A07773" w:rsidP="00ED6566">
    <w:pPr>
      <w:pStyle w:val="Header"/>
    </w:pPr>
    <w:r>
      <w:rPr>
        <w:noProof/>
        <w:lang w:val="en-US" w:eastAsia="en-US"/>
      </w:rPr>
      <w:drawing>
        <wp:anchor distT="0" distB="0" distL="114300" distR="114300" simplePos="0" relativeHeight="251660288" behindDoc="0" locked="1" layoutInCell="1" allowOverlap="1" wp14:anchorId="4F4E84C5" wp14:editId="12484C24">
          <wp:simplePos x="0" y="0"/>
          <wp:positionH relativeFrom="page">
            <wp:posOffset>9387205</wp:posOffset>
          </wp:positionH>
          <wp:positionV relativeFrom="page">
            <wp:posOffset>419100</wp:posOffset>
          </wp:positionV>
          <wp:extent cx="597535" cy="518160"/>
          <wp:effectExtent l="0" t="0" r="0" b="0"/>
          <wp:wrapNone/>
          <wp:docPr id="5" name="Picture 1" descr="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GB"/>
                  <pic:cNvPicPr>
                    <a:picLocks noChangeAspect="1" noChangeArrowheads="1"/>
                  </pic:cNvPicPr>
                </pic:nvPicPr>
                <pic:blipFill>
                  <a:blip r:embed="rId1">
                    <a:extLst>
                      <a:ext uri="{28A0092B-C50C-407E-A947-70E740481C1C}">
                        <a14:useLocalDpi xmlns:a14="http://schemas.microsoft.com/office/drawing/2010/main" val="0"/>
                      </a:ext>
                    </a:extLst>
                  </a:blip>
                  <a:srcRect l="74031"/>
                  <a:stretch>
                    <a:fillRect/>
                  </a:stretch>
                </pic:blipFill>
                <pic:spPr bwMode="auto">
                  <a:xfrm>
                    <a:off x="0" y="0"/>
                    <a:ext cx="59753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5B86"/>
    <w:multiLevelType w:val="hybridMultilevel"/>
    <w:tmpl w:val="FCD2AFCE"/>
    <w:lvl w:ilvl="0" w:tplc="0807001B">
      <w:start w:val="1"/>
      <w:numFmt w:val="low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0794DF2"/>
    <w:multiLevelType w:val="multilevel"/>
    <w:tmpl w:val="0DA009B8"/>
    <w:lvl w:ilvl="0">
      <w:start w:val="1"/>
      <w:numFmt w:val="decimal"/>
      <w:pStyle w:val="Heading1"/>
      <w:lvlText w:val="%1"/>
      <w:lvlJc w:val="left"/>
      <w:pPr>
        <w:ind w:left="1000"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rPr>
        <w:rFonts w:cs="Times New Roman"/>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22C0DF8"/>
    <w:multiLevelType w:val="hybridMultilevel"/>
    <w:tmpl w:val="7D54A376"/>
    <w:lvl w:ilvl="0" w:tplc="55CE47D6">
      <w:start w:val="1"/>
      <w:numFmt w:val="decimal"/>
      <w:pStyle w:val="Index2"/>
      <w:lvlText w:val="Tab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E657233"/>
    <w:multiLevelType w:val="hybridMultilevel"/>
    <w:tmpl w:val="CEB0C974"/>
    <w:lvl w:ilvl="0" w:tplc="E2963062">
      <w:start w:val="1"/>
      <w:numFmt w:val="decimal"/>
      <w:lvlText w:val="Tab. %1"/>
      <w:lvlJc w:val="left"/>
      <w:pPr>
        <w:ind w:left="360" w:hanging="360"/>
      </w:pPr>
      <w:rPr>
        <w:rFonts w:hint="default"/>
        <w:b w:val="0"/>
        <w:i/>
      </w:r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4" w15:restartNumberingAfterBreak="0">
    <w:nsid w:val="13893304"/>
    <w:multiLevelType w:val="multilevel"/>
    <w:tmpl w:val="F56E11B4"/>
    <w:lvl w:ilvl="0">
      <w:start w:val="1"/>
      <w:numFmt w:val="decimal"/>
      <w:pStyle w:val="Anhang"/>
      <w:lvlText w:val="Anhang %1"/>
      <w:lvlJc w:val="left"/>
      <w:pPr>
        <w:ind w:left="2204" w:hanging="360"/>
      </w:pPr>
      <w:rPr>
        <w:rFonts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4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788731C"/>
    <w:multiLevelType w:val="hybridMultilevel"/>
    <w:tmpl w:val="C53E4D4E"/>
    <w:lvl w:ilvl="0" w:tplc="53E4DA78">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87E5157"/>
    <w:multiLevelType w:val="hybridMultilevel"/>
    <w:tmpl w:val="77AA36BC"/>
    <w:lvl w:ilvl="0" w:tplc="35BAB08E">
      <w:start w:val="1"/>
      <w:numFmt w:val="decimal"/>
      <w:pStyle w:val="Index1"/>
      <w:lvlText w:val="Abb. %1"/>
      <w:lvlJc w:val="left"/>
      <w:pPr>
        <w:ind w:left="786"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7" w15:restartNumberingAfterBreak="0">
    <w:nsid w:val="1924256B"/>
    <w:multiLevelType w:val="hybridMultilevel"/>
    <w:tmpl w:val="9248373C"/>
    <w:lvl w:ilvl="0" w:tplc="7CC88BC0">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C453F54"/>
    <w:multiLevelType w:val="hybridMultilevel"/>
    <w:tmpl w:val="5E50B962"/>
    <w:lvl w:ilvl="0" w:tplc="0807001B">
      <w:start w:val="1"/>
      <w:numFmt w:val="low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2B70589"/>
    <w:multiLevelType w:val="hybridMultilevel"/>
    <w:tmpl w:val="255CC318"/>
    <w:lvl w:ilvl="0" w:tplc="0DBC66A2">
      <w:start w:val="1"/>
      <w:numFmt w:val="decimal"/>
      <w:lvlText w:val="Abb.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5E74BA9"/>
    <w:multiLevelType w:val="hybridMultilevel"/>
    <w:tmpl w:val="AD12F5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E330BC9"/>
    <w:multiLevelType w:val="hybridMultilevel"/>
    <w:tmpl w:val="498852C8"/>
    <w:lvl w:ilvl="0" w:tplc="1AF2052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0451674"/>
    <w:multiLevelType w:val="hybridMultilevel"/>
    <w:tmpl w:val="D59C3A44"/>
    <w:lvl w:ilvl="0" w:tplc="BADE5DBA">
      <w:start w:val="1"/>
      <w:numFmt w:val="bullet"/>
      <w:pStyle w:val="ListBullet"/>
      <w:lvlText w:val=""/>
      <w:lvlJc w:val="left"/>
      <w:pPr>
        <w:ind w:left="786" w:hanging="360"/>
      </w:pPr>
      <w:rPr>
        <w:rFonts w:ascii="Symbol" w:hAnsi="Symbol" w:hint="default"/>
      </w:rPr>
    </w:lvl>
    <w:lvl w:ilvl="1" w:tplc="B1EC4664">
      <w:start w:val="1"/>
      <w:numFmt w:val="bullet"/>
      <w:pStyle w:val="ListBullet2"/>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2BB7183"/>
    <w:multiLevelType w:val="hybridMultilevel"/>
    <w:tmpl w:val="0C2EA02E"/>
    <w:lvl w:ilvl="0" w:tplc="89EA3AE0">
      <w:start w:val="1"/>
      <w:numFmt w:val="upperLetter"/>
      <w:lvlText w:val="%1."/>
      <w:lvlJc w:val="left"/>
      <w:pPr>
        <w:ind w:left="720" w:hanging="360"/>
      </w:pPr>
      <w:rPr>
        <w:rFonts w:cs="Times New Roman"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4F40EF0"/>
    <w:multiLevelType w:val="hybridMultilevel"/>
    <w:tmpl w:val="B8BEC6EC"/>
    <w:lvl w:ilvl="0" w:tplc="8C32D1F2">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5" w15:restartNumberingAfterBreak="0">
    <w:nsid w:val="451611F9"/>
    <w:multiLevelType w:val="hybridMultilevel"/>
    <w:tmpl w:val="94425208"/>
    <w:lvl w:ilvl="0" w:tplc="7F148592">
      <w:start w:val="1"/>
      <w:numFmt w:val="upperLetter"/>
      <w:lvlText w:val="%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381C3C"/>
    <w:multiLevelType w:val="hybridMultilevel"/>
    <w:tmpl w:val="86AAC1F2"/>
    <w:lvl w:ilvl="0" w:tplc="F8D48FA8">
      <w:start w:val="1"/>
      <w:numFmt w:val="upperLetter"/>
      <w:lvlText w:val="%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96B5C60"/>
    <w:multiLevelType w:val="hybridMultilevel"/>
    <w:tmpl w:val="691A704A"/>
    <w:lvl w:ilvl="0" w:tplc="4988595A">
      <w:start w:val="1"/>
      <w:numFmt w:val="upperLetter"/>
      <w:lvlText w:val="%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F827793"/>
    <w:multiLevelType w:val="hybridMultilevel"/>
    <w:tmpl w:val="42FE5EA6"/>
    <w:lvl w:ilvl="0" w:tplc="0EB212EC">
      <w:start w:val="1"/>
      <w:numFmt w:val="upperLetter"/>
      <w:lvlText w:val="%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0FD0D98"/>
    <w:multiLevelType w:val="hybridMultilevel"/>
    <w:tmpl w:val="A1E2CE50"/>
    <w:lvl w:ilvl="0" w:tplc="62C4695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64A43478"/>
    <w:multiLevelType w:val="hybridMultilevel"/>
    <w:tmpl w:val="2E7820A4"/>
    <w:lvl w:ilvl="0" w:tplc="04D22D0A">
      <w:start w:val="1"/>
      <w:numFmt w:val="decimal"/>
      <w:lvlText w:val="Abb. %1"/>
      <w:lvlJc w:val="left"/>
      <w:pPr>
        <w:ind w:left="36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1" w15:restartNumberingAfterBreak="0">
    <w:nsid w:val="659E18BE"/>
    <w:multiLevelType w:val="hybridMultilevel"/>
    <w:tmpl w:val="2A6E38DC"/>
    <w:lvl w:ilvl="0" w:tplc="F37C7CB2">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7B84CE0"/>
    <w:multiLevelType w:val="multilevel"/>
    <w:tmpl w:val="E6201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F001E22"/>
    <w:multiLevelType w:val="hybridMultilevel"/>
    <w:tmpl w:val="639276D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4" w15:restartNumberingAfterBreak="0">
    <w:nsid w:val="75D411DA"/>
    <w:multiLevelType w:val="hybridMultilevel"/>
    <w:tmpl w:val="2AB6E464"/>
    <w:lvl w:ilvl="0" w:tplc="0807001B">
      <w:start w:val="1"/>
      <w:numFmt w:val="low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20"/>
  </w:num>
  <w:num w:numId="5">
    <w:abstractNumId w:val="3"/>
  </w:num>
  <w:num w:numId="6">
    <w:abstractNumId w:val="7"/>
  </w:num>
  <w:num w:numId="7">
    <w:abstractNumId w:val="7"/>
    <w:lvlOverride w:ilvl="0">
      <w:startOverride w:val="1"/>
    </w:lvlOverride>
  </w:num>
  <w:num w:numId="8">
    <w:abstractNumId w:val="23"/>
  </w:num>
  <w:num w:numId="9">
    <w:abstractNumId w:val="3"/>
  </w:num>
  <w:num w:numId="10">
    <w:abstractNumId w:val="2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3"/>
  </w:num>
  <w:num w:numId="15">
    <w:abstractNumId w:val="3"/>
  </w:num>
  <w:num w:numId="16">
    <w:abstractNumId w:val="3"/>
  </w:num>
  <w:num w:numId="17">
    <w:abstractNumId w:val="15"/>
  </w:num>
  <w:num w:numId="18">
    <w:abstractNumId w:val="20"/>
    <w:lvlOverride w:ilvl="0">
      <w:startOverride w:val="1"/>
    </w:lvlOverride>
  </w:num>
  <w:num w:numId="19">
    <w:abstractNumId w:val="16"/>
  </w:num>
  <w:num w:numId="20">
    <w:abstractNumId w:val="18"/>
  </w:num>
  <w:num w:numId="21">
    <w:abstractNumId w:val="17"/>
  </w:num>
  <w:num w:numId="22">
    <w:abstractNumId w:val="10"/>
  </w:num>
  <w:num w:numId="23">
    <w:abstractNumId w:val="9"/>
  </w:num>
  <w:num w:numId="24">
    <w:abstractNumId w:val="13"/>
  </w:num>
  <w:num w:numId="25">
    <w:abstractNumId w:val="9"/>
    <w:lvlOverride w:ilvl="0">
      <w:startOverride w:val="1"/>
    </w:lvlOverride>
  </w:num>
  <w:num w:numId="26">
    <w:abstractNumId w:val="6"/>
  </w:num>
  <w:num w:numId="27">
    <w:abstractNumId w:val="5"/>
  </w:num>
  <w:num w:numId="28">
    <w:abstractNumId w:val="14"/>
  </w:num>
  <w:num w:numId="29">
    <w:abstractNumId w:val="6"/>
    <w:lvlOverride w:ilvl="0">
      <w:startOverride w:val="1"/>
    </w:lvlOverride>
  </w:num>
  <w:num w:numId="30">
    <w:abstractNumId w:val="0"/>
  </w:num>
  <w:num w:numId="31">
    <w:abstractNumId w:val="11"/>
  </w:num>
  <w:num w:numId="32">
    <w:abstractNumId w:val="8"/>
  </w:num>
  <w:num w:numId="33">
    <w:abstractNumId w:val="24"/>
  </w:num>
  <w:num w:numId="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evenAndOddHeaders/>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E69"/>
    <w:rsid w:val="0000093D"/>
    <w:rsid w:val="00001DCF"/>
    <w:rsid w:val="00002B67"/>
    <w:rsid w:val="00005BFC"/>
    <w:rsid w:val="00005F86"/>
    <w:rsid w:val="00006291"/>
    <w:rsid w:val="000069A2"/>
    <w:rsid w:val="00007605"/>
    <w:rsid w:val="0001118F"/>
    <w:rsid w:val="00012E39"/>
    <w:rsid w:val="0001325B"/>
    <w:rsid w:val="0001381F"/>
    <w:rsid w:val="000140C7"/>
    <w:rsid w:val="0001459D"/>
    <w:rsid w:val="00014D1B"/>
    <w:rsid w:val="00016884"/>
    <w:rsid w:val="000170A6"/>
    <w:rsid w:val="00022C03"/>
    <w:rsid w:val="00023D1B"/>
    <w:rsid w:val="00024213"/>
    <w:rsid w:val="00025C22"/>
    <w:rsid w:val="00025F49"/>
    <w:rsid w:val="000278D9"/>
    <w:rsid w:val="0002792F"/>
    <w:rsid w:val="000303E2"/>
    <w:rsid w:val="00030E3D"/>
    <w:rsid w:val="0003303B"/>
    <w:rsid w:val="00034B2C"/>
    <w:rsid w:val="00034C6F"/>
    <w:rsid w:val="00035442"/>
    <w:rsid w:val="0003665B"/>
    <w:rsid w:val="00036F18"/>
    <w:rsid w:val="000375EF"/>
    <w:rsid w:val="00037DCD"/>
    <w:rsid w:val="0004005A"/>
    <w:rsid w:val="000406A6"/>
    <w:rsid w:val="00040F4C"/>
    <w:rsid w:val="000411AF"/>
    <w:rsid w:val="00042BB3"/>
    <w:rsid w:val="00043CA9"/>
    <w:rsid w:val="00043F18"/>
    <w:rsid w:val="00046E46"/>
    <w:rsid w:val="000504F1"/>
    <w:rsid w:val="00054A43"/>
    <w:rsid w:val="00055640"/>
    <w:rsid w:val="00056133"/>
    <w:rsid w:val="00057E28"/>
    <w:rsid w:val="0006024B"/>
    <w:rsid w:val="000610B2"/>
    <w:rsid w:val="000621BC"/>
    <w:rsid w:val="000625BB"/>
    <w:rsid w:val="00062871"/>
    <w:rsid w:val="000638D5"/>
    <w:rsid w:val="00066465"/>
    <w:rsid w:val="00067F76"/>
    <w:rsid w:val="00070B4D"/>
    <w:rsid w:val="0007354B"/>
    <w:rsid w:val="00073F17"/>
    <w:rsid w:val="00075368"/>
    <w:rsid w:val="000757A8"/>
    <w:rsid w:val="000764E4"/>
    <w:rsid w:val="00077B55"/>
    <w:rsid w:val="00077DBE"/>
    <w:rsid w:val="0008090B"/>
    <w:rsid w:val="000835E1"/>
    <w:rsid w:val="00083D80"/>
    <w:rsid w:val="00084B1B"/>
    <w:rsid w:val="000859B5"/>
    <w:rsid w:val="00086C70"/>
    <w:rsid w:val="00087252"/>
    <w:rsid w:val="00087782"/>
    <w:rsid w:val="00087A3D"/>
    <w:rsid w:val="00091C3E"/>
    <w:rsid w:val="00093437"/>
    <w:rsid w:val="000947CD"/>
    <w:rsid w:val="000953B6"/>
    <w:rsid w:val="000A0D44"/>
    <w:rsid w:val="000A0EE1"/>
    <w:rsid w:val="000A2AE0"/>
    <w:rsid w:val="000A328E"/>
    <w:rsid w:val="000B015F"/>
    <w:rsid w:val="000B13E9"/>
    <w:rsid w:val="000B15D1"/>
    <w:rsid w:val="000B1602"/>
    <w:rsid w:val="000B1B0F"/>
    <w:rsid w:val="000B446B"/>
    <w:rsid w:val="000B4477"/>
    <w:rsid w:val="000B487B"/>
    <w:rsid w:val="000B54E4"/>
    <w:rsid w:val="000B5D48"/>
    <w:rsid w:val="000B664F"/>
    <w:rsid w:val="000B73D6"/>
    <w:rsid w:val="000B7B74"/>
    <w:rsid w:val="000C0701"/>
    <w:rsid w:val="000C137F"/>
    <w:rsid w:val="000C3BA8"/>
    <w:rsid w:val="000C4C32"/>
    <w:rsid w:val="000D077A"/>
    <w:rsid w:val="000D0BF5"/>
    <w:rsid w:val="000D23DA"/>
    <w:rsid w:val="000D4AB9"/>
    <w:rsid w:val="000D4C6D"/>
    <w:rsid w:val="000D4DC0"/>
    <w:rsid w:val="000D4EED"/>
    <w:rsid w:val="000D648F"/>
    <w:rsid w:val="000D67AA"/>
    <w:rsid w:val="000E0761"/>
    <w:rsid w:val="000E0B49"/>
    <w:rsid w:val="000E26E7"/>
    <w:rsid w:val="000E64BA"/>
    <w:rsid w:val="000E76C2"/>
    <w:rsid w:val="000F03D1"/>
    <w:rsid w:val="000F0953"/>
    <w:rsid w:val="000F0CFD"/>
    <w:rsid w:val="000F0FFC"/>
    <w:rsid w:val="000F151A"/>
    <w:rsid w:val="000F2703"/>
    <w:rsid w:val="000F2883"/>
    <w:rsid w:val="000F4D60"/>
    <w:rsid w:val="000F4E28"/>
    <w:rsid w:val="000F6BEE"/>
    <w:rsid w:val="000F6FD6"/>
    <w:rsid w:val="00103B40"/>
    <w:rsid w:val="00104241"/>
    <w:rsid w:val="0010561D"/>
    <w:rsid w:val="00105D72"/>
    <w:rsid w:val="00105E46"/>
    <w:rsid w:val="00105FA7"/>
    <w:rsid w:val="00107811"/>
    <w:rsid w:val="00107C1E"/>
    <w:rsid w:val="001111BE"/>
    <w:rsid w:val="00112197"/>
    <w:rsid w:val="00113637"/>
    <w:rsid w:val="00114047"/>
    <w:rsid w:val="0011449D"/>
    <w:rsid w:val="001151C9"/>
    <w:rsid w:val="0011606F"/>
    <w:rsid w:val="00116916"/>
    <w:rsid w:val="0011755B"/>
    <w:rsid w:val="001176E5"/>
    <w:rsid w:val="00117BD9"/>
    <w:rsid w:val="00120B8D"/>
    <w:rsid w:val="00120DD3"/>
    <w:rsid w:val="00121F8F"/>
    <w:rsid w:val="001221C1"/>
    <w:rsid w:val="00122D5B"/>
    <w:rsid w:val="00122E3F"/>
    <w:rsid w:val="001232AF"/>
    <w:rsid w:val="00124577"/>
    <w:rsid w:val="00130A2D"/>
    <w:rsid w:val="00131355"/>
    <w:rsid w:val="001322D8"/>
    <w:rsid w:val="0013474F"/>
    <w:rsid w:val="00136976"/>
    <w:rsid w:val="00140920"/>
    <w:rsid w:val="001411F0"/>
    <w:rsid w:val="001419E7"/>
    <w:rsid w:val="001433C3"/>
    <w:rsid w:val="001438AE"/>
    <w:rsid w:val="00144152"/>
    <w:rsid w:val="00144443"/>
    <w:rsid w:val="00144924"/>
    <w:rsid w:val="00145506"/>
    <w:rsid w:val="00145C6E"/>
    <w:rsid w:val="00145D73"/>
    <w:rsid w:val="00147439"/>
    <w:rsid w:val="00147DFE"/>
    <w:rsid w:val="001502B3"/>
    <w:rsid w:val="001502D9"/>
    <w:rsid w:val="00152BED"/>
    <w:rsid w:val="00153335"/>
    <w:rsid w:val="001537E2"/>
    <w:rsid w:val="00154651"/>
    <w:rsid w:val="00155399"/>
    <w:rsid w:val="00155608"/>
    <w:rsid w:val="001562A3"/>
    <w:rsid w:val="001566F0"/>
    <w:rsid w:val="001568BC"/>
    <w:rsid w:val="00156A82"/>
    <w:rsid w:val="001574ED"/>
    <w:rsid w:val="001575A9"/>
    <w:rsid w:val="00157768"/>
    <w:rsid w:val="001616EE"/>
    <w:rsid w:val="00161D6F"/>
    <w:rsid w:val="00161DC7"/>
    <w:rsid w:val="00162111"/>
    <w:rsid w:val="001637DF"/>
    <w:rsid w:val="00164601"/>
    <w:rsid w:val="00164A2A"/>
    <w:rsid w:val="00166354"/>
    <w:rsid w:val="00167C2F"/>
    <w:rsid w:val="00170011"/>
    <w:rsid w:val="00170470"/>
    <w:rsid w:val="00176865"/>
    <w:rsid w:val="00176C9E"/>
    <w:rsid w:val="00176F51"/>
    <w:rsid w:val="001807AC"/>
    <w:rsid w:val="0018453E"/>
    <w:rsid w:val="0018505D"/>
    <w:rsid w:val="0018537E"/>
    <w:rsid w:val="00190F2E"/>
    <w:rsid w:val="0019189E"/>
    <w:rsid w:val="00191A3F"/>
    <w:rsid w:val="00192D1F"/>
    <w:rsid w:val="00195538"/>
    <w:rsid w:val="00195584"/>
    <w:rsid w:val="00197503"/>
    <w:rsid w:val="00197833"/>
    <w:rsid w:val="001A003C"/>
    <w:rsid w:val="001A0A42"/>
    <w:rsid w:val="001A140E"/>
    <w:rsid w:val="001A1EBD"/>
    <w:rsid w:val="001A2861"/>
    <w:rsid w:val="001A3DE8"/>
    <w:rsid w:val="001A488F"/>
    <w:rsid w:val="001A4CCF"/>
    <w:rsid w:val="001A50FD"/>
    <w:rsid w:val="001A6AC2"/>
    <w:rsid w:val="001A71E6"/>
    <w:rsid w:val="001A7CFE"/>
    <w:rsid w:val="001B0A01"/>
    <w:rsid w:val="001B1546"/>
    <w:rsid w:val="001B3292"/>
    <w:rsid w:val="001B3F57"/>
    <w:rsid w:val="001B6D3D"/>
    <w:rsid w:val="001B72CA"/>
    <w:rsid w:val="001C1DF6"/>
    <w:rsid w:val="001C2DD8"/>
    <w:rsid w:val="001C43BD"/>
    <w:rsid w:val="001C485B"/>
    <w:rsid w:val="001C4E17"/>
    <w:rsid w:val="001C4E9B"/>
    <w:rsid w:val="001C513B"/>
    <w:rsid w:val="001C6002"/>
    <w:rsid w:val="001C7080"/>
    <w:rsid w:val="001C79A8"/>
    <w:rsid w:val="001D1622"/>
    <w:rsid w:val="001D2828"/>
    <w:rsid w:val="001D7935"/>
    <w:rsid w:val="001D79DE"/>
    <w:rsid w:val="001E09C0"/>
    <w:rsid w:val="001E0DC8"/>
    <w:rsid w:val="001E12FF"/>
    <w:rsid w:val="001E3ECD"/>
    <w:rsid w:val="001E4607"/>
    <w:rsid w:val="001E6EF3"/>
    <w:rsid w:val="001E76AC"/>
    <w:rsid w:val="001E7BE3"/>
    <w:rsid w:val="001F0955"/>
    <w:rsid w:val="001F1495"/>
    <w:rsid w:val="001F1799"/>
    <w:rsid w:val="001F7A7B"/>
    <w:rsid w:val="002023B1"/>
    <w:rsid w:val="00202CB4"/>
    <w:rsid w:val="002031AA"/>
    <w:rsid w:val="00204A01"/>
    <w:rsid w:val="00205250"/>
    <w:rsid w:val="0020632A"/>
    <w:rsid w:val="00207207"/>
    <w:rsid w:val="00211E50"/>
    <w:rsid w:val="00212A82"/>
    <w:rsid w:val="00212D49"/>
    <w:rsid w:val="0021424E"/>
    <w:rsid w:val="00214384"/>
    <w:rsid w:val="00217B78"/>
    <w:rsid w:val="00217CD9"/>
    <w:rsid w:val="002209C0"/>
    <w:rsid w:val="00221A63"/>
    <w:rsid w:val="0022772E"/>
    <w:rsid w:val="002279EE"/>
    <w:rsid w:val="00230D2C"/>
    <w:rsid w:val="0023115F"/>
    <w:rsid w:val="0023317F"/>
    <w:rsid w:val="00233473"/>
    <w:rsid w:val="002339BA"/>
    <w:rsid w:val="00234680"/>
    <w:rsid w:val="00234932"/>
    <w:rsid w:val="00234ECC"/>
    <w:rsid w:val="0023554B"/>
    <w:rsid w:val="00235718"/>
    <w:rsid w:val="00236DCC"/>
    <w:rsid w:val="0024085C"/>
    <w:rsid w:val="0024095E"/>
    <w:rsid w:val="00240FE8"/>
    <w:rsid w:val="0024171D"/>
    <w:rsid w:val="00242CE0"/>
    <w:rsid w:val="00243843"/>
    <w:rsid w:val="002442AD"/>
    <w:rsid w:val="002444B1"/>
    <w:rsid w:val="00245A85"/>
    <w:rsid w:val="002461DE"/>
    <w:rsid w:val="00246500"/>
    <w:rsid w:val="0024729D"/>
    <w:rsid w:val="00253252"/>
    <w:rsid w:val="002537D6"/>
    <w:rsid w:val="00253958"/>
    <w:rsid w:val="002539E3"/>
    <w:rsid w:val="00255931"/>
    <w:rsid w:val="002559F3"/>
    <w:rsid w:val="00255A47"/>
    <w:rsid w:val="00255F96"/>
    <w:rsid w:val="00260560"/>
    <w:rsid w:val="00260B98"/>
    <w:rsid w:val="00261F16"/>
    <w:rsid w:val="00262929"/>
    <w:rsid w:val="00262BB7"/>
    <w:rsid w:val="00262D3C"/>
    <w:rsid w:val="00263475"/>
    <w:rsid w:val="00263E37"/>
    <w:rsid w:val="00264053"/>
    <w:rsid w:val="00264E66"/>
    <w:rsid w:val="00265038"/>
    <w:rsid w:val="00265320"/>
    <w:rsid w:val="00265FDB"/>
    <w:rsid w:val="00267B82"/>
    <w:rsid w:val="00271035"/>
    <w:rsid w:val="00271B24"/>
    <w:rsid w:val="00272E62"/>
    <w:rsid w:val="00273786"/>
    <w:rsid w:val="00275043"/>
    <w:rsid w:val="002801C2"/>
    <w:rsid w:val="00280964"/>
    <w:rsid w:val="0028140A"/>
    <w:rsid w:val="002844B6"/>
    <w:rsid w:val="00287FBD"/>
    <w:rsid w:val="002902E4"/>
    <w:rsid w:val="002906C7"/>
    <w:rsid w:val="002925B3"/>
    <w:rsid w:val="00293A56"/>
    <w:rsid w:val="0029549A"/>
    <w:rsid w:val="002971BF"/>
    <w:rsid w:val="002A0206"/>
    <w:rsid w:val="002A0E49"/>
    <w:rsid w:val="002A0F86"/>
    <w:rsid w:val="002A21B3"/>
    <w:rsid w:val="002A3420"/>
    <w:rsid w:val="002A3AD1"/>
    <w:rsid w:val="002A474D"/>
    <w:rsid w:val="002B1B17"/>
    <w:rsid w:val="002C0551"/>
    <w:rsid w:val="002C0B5D"/>
    <w:rsid w:val="002C127D"/>
    <w:rsid w:val="002C1292"/>
    <w:rsid w:val="002C1877"/>
    <w:rsid w:val="002C4064"/>
    <w:rsid w:val="002C47D1"/>
    <w:rsid w:val="002C4FC1"/>
    <w:rsid w:val="002D1471"/>
    <w:rsid w:val="002D2806"/>
    <w:rsid w:val="002D36E6"/>
    <w:rsid w:val="002D3712"/>
    <w:rsid w:val="002D463C"/>
    <w:rsid w:val="002D50E7"/>
    <w:rsid w:val="002D6B97"/>
    <w:rsid w:val="002D6BE1"/>
    <w:rsid w:val="002E0E47"/>
    <w:rsid w:val="002E1655"/>
    <w:rsid w:val="002E173E"/>
    <w:rsid w:val="002E210C"/>
    <w:rsid w:val="002E2B3C"/>
    <w:rsid w:val="002E3FBF"/>
    <w:rsid w:val="002E41DD"/>
    <w:rsid w:val="002E4885"/>
    <w:rsid w:val="002E4F39"/>
    <w:rsid w:val="002E5A12"/>
    <w:rsid w:val="002E6629"/>
    <w:rsid w:val="002E68E3"/>
    <w:rsid w:val="002E6965"/>
    <w:rsid w:val="002F02D0"/>
    <w:rsid w:val="002F164A"/>
    <w:rsid w:val="002F3B2A"/>
    <w:rsid w:val="002F4AE5"/>
    <w:rsid w:val="002F4B3D"/>
    <w:rsid w:val="002F4D72"/>
    <w:rsid w:val="002F5ECE"/>
    <w:rsid w:val="002F65D0"/>
    <w:rsid w:val="002F6B12"/>
    <w:rsid w:val="002F6CF5"/>
    <w:rsid w:val="002F7C30"/>
    <w:rsid w:val="002F7D0A"/>
    <w:rsid w:val="003013DE"/>
    <w:rsid w:val="00301BB5"/>
    <w:rsid w:val="00302A21"/>
    <w:rsid w:val="00302D7C"/>
    <w:rsid w:val="00303EB3"/>
    <w:rsid w:val="003049D8"/>
    <w:rsid w:val="00306D92"/>
    <w:rsid w:val="003132EA"/>
    <w:rsid w:val="00313527"/>
    <w:rsid w:val="00313C9F"/>
    <w:rsid w:val="00314618"/>
    <w:rsid w:val="00314F0F"/>
    <w:rsid w:val="003164E5"/>
    <w:rsid w:val="00317FDB"/>
    <w:rsid w:val="0032021E"/>
    <w:rsid w:val="00323E5A"/>
    <w:rsid w:val="00323FBE"/>
    <w:rsid w:val="003247F9"/>
    <w:rsid w:val="003271FE"/>
    <w:rsid w:val="00327833"/>
    <w:rsid w:val="00327CAA"/>
    <w:rsid w:val="00327E9C"/>
    <w:rsid w:val="00330AB9"/>
    <w:rsid w:val="00333529"/>
    <w:rsid w:val="00333811"/>
    <w:rsid w:val="0033407B"/>
    <w:rsid w:val="00335706"/>
    <w:rsid w:val="00335770"/>
    <w:rsid w:val="003414EE"/>
    <w:rsid w:val="00341983"/>
    <w:rsid w:val="003431BA"/>
    <w:rsid w:val="0034381D"/>
    <w:rsid w:val="00343CFB"/>
    <w:rsid w:val="00343F75"/>
    <w:rsid w:val="003441AC"/>
    <w:rsid w:val="00345727"/>
    <w:rsid w:val="00347723"/>
    <w:rsid w:val="00350843"/>
    <w:rsid w:val="00351E63"/>
    <w:rsid w:val="00351EC0"/>
    <w:rsid w:val="003522E5"/>
    <w:rsid w:val="0035260A"/>
    <w:rsid w:val="00353859"/>
    <w:rsid w:val="00353886"/>
    <w:rsid w:val="00353A68"/>
    <w:rsid w:val="00353D8B"/>
    <w:rsid w:val="00353E56"/>
    <w:rsid w:val="00354811"/>
    <w:rsid w:val="00356C09"/>
    <w:rsid w:val="0036057C"/>
    <w:rsid w:val="00360CDF"/>
    <w:rsid w:val="00362883"/>
    <w:rsid w:val="00365BA9"/>
    <w:rsid w:val="00366345"/>
    <w:rsid w:val="00366E37"/>
    <w:rsid w:val="003702CB"/>
    <w:rsid w:val="0037163F"/>
    <w:rsid w:val="003737BB"/>
    <w:rsid w:val="00376439"/>
    <w:rsid w:val="00376CE7"/>
    <w:rsid w:val="00377394"/>
    <w:rsid w:val="00377C6D"/>
    <w:rsid w:val="00380A49"/>
    <w:rsid w:val="00381E6D"/>
    <w:rsid w:val="0038213A"/>
    <w:rsid w:val="0038381C"/>
    <w:rsid w:val="0038391C"/>
    <w:rsid w:val="0038482B"/>
    <w:rsid w:val="003856AC"/>
    <w:rsid w:val="003863DD"/>
    <w:rsid w:val="003869FB"/>
    <w:rsid w:val="00386FC5"/>
    <w:rsid w:val="0039014B"/>
    <w:rsid w:val="00390C78"/>
    <w:rsid w:val="00393ED6"/>
    <w:rsid w:val="00395E64"/>
    <w:rsid w:val="00396F01"/>
    <w:rsid w:val="003A116B"/>
    <w:rsid w:val="003A1AAD"/>
    <w:rsid w:val="003A21F2"/>
    <w:rsid w:val="003A32A7"/>
    <w:rsid w:val="003A50B3"/>
    <w:rsid w:val="003A6182"/>
    <w:rsid w:val="003A68DD"/>
    <w:rsid w:val="003B04AD"/>
    <w:rsid w:val="003B57FD"/>
    <w:rsid w:val="003B5D2C"/>
    <w:rsid w:val="003B632D"/>
    <w:rsid w:val="003B666E"/>
    <w:rsid w:val="003C0322"/>
    <w:rsid w:val="003C13C3"/>
    <w:rsid w:val="003C1714"/>
    <w:rsid w:val="003C302D"/>
    <w:rsid w:val="003C30D2"/>
    <w:rsid w:val="003C367D"/>
    <w:rsid w:val="003C381D"/>
    <w:rsid w:val="003C4248"/>
    <w:rsid w:val="003C5D39"/>
    <w:rsid w:val="003C6110"/>
    <w:rsid w:val="003D0E69"/>
    <w:rsid w:val="003D14C9"/>
    <w:rsid w:val="003D33BA"/>
    <w:rsid w:val="003D36CF"/>
    <w:rsid w:val="003D4A14"/>
    <w:rsid w:val="003D569F"/>
    <w:rsid w:val="003D6AA3"/>
    <w:rsid w:val="003D7F13"/>
    <w:rsid w:val="003E0BCB"/>
    <w:rsid w:val="003E1837"/>
    <w:rsid w:val="003E27A0"/>
    <w:rsid w:val="003E2876"/>
    <w:rsid w:val="003E2A3F"/>
    <w:rsid w:val="003E3663"/>
    <w:rsid w:val="003E498D"/>
    <w:rsid w:val="003E5A11"/>
    <w:rsid w:val="003E5F10"/>
    <w:rsid w:val="003E6C3C"/>
    <w:rsid w:val="003E7C49"/>
    <w:rsid w:val="003F01E5"/>
    <w:rsid w:val="003F0636"/>
    <w:rsid w:val="003F1698"/>
    <w:rsid w:val="003F1CA6"/>
    <w:rsid w:val="003F32A8"/>
    <w:rsid w:val="003F330E"/>
    <w:rsid w:val="003F4110"/>
    <w:rsid w:val="003F4708"/>
    <w:rsid w:val="003F51D6"/>
    <w:rsid w:val="003F6D30"/>
    <w:rsid w:val="003F7542"/>
    <w:rsid w:val="004015BE"/>
    <w:rsid w:val="00402184"/>
    <w:rsid w:val="0040316D"/>
    <w:rsid w:val="0040458F"/>
    <w:rsid w:val="00404777"/>
    <w:rsid w:val="00404BBA"/>
    <w:rsid w:val="004059F0"/>
    <w:rsid w:val="00405A61"/>
    <w:rsid w:val="00405E51"/>
    <w:rsid w:val="00407BAE"/>
    <w:rsid w:val="00414719"/>
    <w:rsid w:val="004158BC"/>
    <w:rsid w:val="00416FFE"/>
    <w:rsid w:val="00417EFD"/>
    <w:rsid w:val="00417F29"/>
    <w:rsid w:val="0042157A"/>
    <w:rsid w:val="0042353E"/>
    <w:rsid w:val="004248F6"/>
    <w:rsid w:val="0042628B"/>
    <w:rsid w:val="00430F35"/>
    <w:rsid w:val="00431413"/>
    <w:rsid w:val="0043207C"/>
    <w:rsid w:val="0043260F"/>
    <w:rsid w:val="00433E9A"/>
    <w:rsid w:val="00434BBA"/>
    <w:rsid w:val="004351A2"/>
    <w:rsid w:val="004356B3"/>
    <w:rsid w:val="004357F3"/>
    <w:rsid w:val="004363D5"/>
    <w:rsid w:val="00442441"/>
    <w:rsid w:val="00442E11"/>
    <w:rsid w:val="00442EC0"/>
    <w:rsid w:val="004449A2"/>
    <w:rsid w:val="0044519B"/>
    <w:rsid w:val="00446A31"/>
    <w:rsid w:val="00446DE0"/>
    <w:rsid w:val="00447082"/>
    <w:rsid w:val="004474BB"/>
    <w:rsid w:val="00450C08"/>
    <w:rsid w:val="00451EA5"/>
    <w:rsid w:val="004550D6"/>
    <w:rsid w:val="00456C7F"/>
    <w:rsid w:val="00457203"/>
    <w:rsid w:val="00457939"/>
    <w:rsid w:val="0046049B"/>
    <w:rsid w:val="004610FA"/>
    <w:rsid w:val="0046150B"/>
    <w:rsid w:val="00462543"/>
    <w:rsid w:val="00462E9C"/>
    <w:rsid w:val="004637B9"/>
    <w:rsid w:val="00464677"/>
    <w:rsid w:val="00464942"/>
    <w:rsid w:val="00465100"/>
    <w:rsid w:val="004656C7"/>
    <w:rsid w:val="004707F6"/>
    <w:rsid w:val="004735B5"/>
    <w:rsid w:val="004746E7"/>
    <w:rsid w:val="00474EE6"/>
    <w:rsid w:val="004769C1"/>
    <w:rsid w:val="00476B79"/>
    <w:rsid w:val="00480DB4"/>
    <w:rsid w:val="004821F0"/>
    <w:rsid w:val="00483D2E"/>
    <w:rsid w:val="00486438"/>
    <w:rsid w:val="00487017"/>
    <w:rsid w:val="0048708C"/>
    <w:rsid w:val="00487A82"/>
    <w:rsid w:val="00491111"/>
    <w:rsid w:val="0049278C"/>
    <w:rsid w:val="0049480A"/>
    <w:rsid w:val="00495A92"/>
    <w:rsid w:val="00496304"/>
    <w:rsid w:val="0049696D"/>
    <w:rsid w:val="004970AC"/>
    <w:rsid w:val="004A15BA"/>
    <w:rsid w:val="004A1DE2"/>
    <w:rsid w:val="004A654A"/>
    <w:rsid w:val="004A6913"/>
    <w:rsid w:val="004B02A9"/>
    <w:rsid w:val="004B1D55"/>
    <w:rsid w:val="004B3B51"/>
    <w:rsid w:val="004B558D"/>
    <w:rsid w:val="004B62D7"/>
    <w:rsid w:val="004B6D60"/>
    <w:rsid w:val="004B7912"/>
    <w:rsid w:val="004C165A"/>
    <w:rsid w:val="004C190F"/>
    <w:rsid w:val="004C32F0"/>
    <w:rsid w:val="004C39E7"/>
    <w:rsid w:val="004C4523"/>
    <w:rsid w:val="004C5092"/>
    <w:rsid w:val="004D181F"/>
    <w:rsid w:val="004D2CF3"/>
    <w:rsid w:val="004D49C4"/>
    <w:rsid w:val="004D4AC0"/>
    <w:rsid w:val="004D4D1E"/>
    <w:rsid w:val="004D6B4C"/>
    <w:rsid w:val="004D6B8C"/>
    <w:rsid w:val="004D784D"/>
    <w:rsid w:val="004E08EF"/>
    <w:rsid w:val="004E179B"/>
    <w:rsid w:val="004E1F24"/>
    <w:rsid w:val="004E53C0"/>
    <w:rsid w:val="004E62EF"/>
    <w:rsid w:val="004E78EB"/>
    <w:rsid w:val="004E7AF1"/>
    <w:rsid w:val="004F02CA"/>
    <w:rsid w:val="004F1408"/>
    <w:rsid w:val="004F1F01"/>
    <w:rsid w:val="004F3CEA"/>
    <w:rsid w:val="004F6B27"/>
    <w:rsid w:val="004F77A5"/>
    <w:rsid w:val="00504912"/>
    <w:rsid w:val="005057FE"/>
    <w:rsid w:val="00505A74"/>
    <w:rsid w:val="00505D5B"/>
    <w:rsid w:val="0050668B"/>
    <w:rsid w:val="00507309"/>
    <w:rsid w:val="00512EA3"/>
    <w:rsid w:val="00514038"/>
    <w:rsid w:val="00514149"/>
    <w:rsid w:val="0051422E"/>
    <w:rsid w:val="0051481F"/>
    <w:rsid w:val="00514A71"/>
    <w:rsid w:val="00514C7E"/>
    <w:rsid w:val="00514F3B"/>
    <w:rsid w:val="00515138"/>
    <w:rsid w:val="0051569A"/>
    <w:rsid w:val="005158EB"/>
    <w:rsid w:val="00517149"/>
    <w:rsid w:val="00520062"/>
    <w:rsid w:val="0052136E"/>
    <w:rsid w:val="005223CC"/>
    <w:rsid w:val="0052289D"/>
    <w:rsid w:val="005229D6"/>
    <w:rsid w:val="00522CB3"/>
    <w:rsid w:val="005237D7"/>
    <w:rsid w:val="005241FB"/>
    <w:rsid w:val="00524803"/>
    <w:rsid w:val="00524A76"/>
    <w:rsid w:val="00526AD1"/>
    <w:rsid w:val="00527640"/>
    <w:rsid w:val="005277AA"/>
    <w:rsid w:val="0053214B"/>
    <w:rsid w:val="0053271C"/>
    <w:rsid w:val="00534DC6"/>
    <w:rsid w:val="0053598B"/>
    <w:rsid w:val="0053605F"/>
    <w:rsid w:val="0054005B"/>
    <w:rsid w:val="00540497"/>
    <w:rsid w:val="0054291E"/>
    <w:rsid w:val="00544C82"/>
    <w:rsid w:val="00546A63"/>
    <w:rsid w:val="00547D87"/>
    <w:rsid w:val="00550819"/>
    <w:rsid w:val="00553477"/>
    <w:rsid w:val="0055583C"/>
    <w:rsid w:val="00560ABD"/>
    <w:rsid w:val="00562FB2"/>
    <w:rsid w:val="00564D17"/>
    <w:rsid w:val="0056548E"/>
    <w:rsid w:val="00565C86"/>
    <w:rsid w:val="00567081"/>
    <w:rsid w:val="005676CD"/>
    <w:rsid w:val="00570A1E"/>
    <w:rsid w:val="00570F69"/>
    <w:rsid w:val="00571261"/>
    <w:rsid w:val="0057141B"/>
    <w:rsid w:val="005735E5"/>
    <w:rsid w:val="0057361A"/>
    <w:rsid w:val="00573841"/>
    <w:rsid w:val="00574324"/>
    <w:rsid w:val="00575756"/>
    <w:rsid w:val="00580748"/>
    <w:rsid w:val="00580797"/>
    <w:rsid w:val="00580BFD"/>
    <w:rsid w:val="00580DB4"/>
    <w:rsid w:val="00581DBE"/>
    <w:rsid w:val="0058220D"/>
    <w:rsid w:val="00584339"/>
    <w:rsid w:val="005845C7"/>
    <w:rsid w:val="005855E0"/>
    <w:rsid w:val="0058704C"/>
    <w:rsid w:val="00587FED"/>
    <w:rsid w:val="0059192A"/>
    <w:rsid w:val="00591F03"/>
    <w:rsid w:val="00592A32"/>
    <w:rsid w:val="00592B0D"/>
    <w:rsid w:val="0059359F"/>
    <w:rsid w:val="00593F1D"/>
    <w:rsid w:val="005940E9"/>
    <w:rsid w:val="00594461"/>
    <w:rsid w:val="00594B0F"/>
    <w:rsid w:val="00594F5C"/>
    <w:rsid w:val="00596B1D"/>
    <w:rsid w:val="00596CDC"/>
    <w:rsid w:val="00597D0C"/>
    <w:rsid w:val="005A07D3"/>
    <w:rsid w:val="005A3EEA"/>
    <w:rsid w:val="005A4BB0"/>
    <w:rsid w:val="005A5A2D"/>
    <w:rsid w:val="005A63CD"/>
    <w:rsid w:val="005A67F5"/>
    <w:rsid w:val="005A6BC7"/>
    <w:rsid w:val="005A6C62"/>
    <w:rsid w:val="005A6EB9"/>
    <w:rsid w:val="005B02A3"/>
    <w:rsid w:val="005B0A78"/>
    <w:rsid w:val="005B28B1"/>
    <w:rsid w:val="005B3275"/>
    <w:rsid w:val="005B3524"/>
    <w:rsid w:val="005B3BE4"/>
    <w:rsid w:val="005B4048"/>
    <w:rsid w:val="005B5048"/>
    <w:rsid w:val="005B5454"/>
    <w:rsid w:val="005B5C08"/>
    <w:rsid w:val="005B6060"/>
    <w:rsid w:val="005B712A"/>
    <w:rsid w:val="005B7C5A"/>
    <w:rsid w:val="005C0415"/>
    <w:rsid w:val="005C0641"/>
    <w:rsid w:val="005C0695"/>
    <w:rsid w:val="005C0780"/>
    <w:rsid w:val="005C0D8B"/>
    <w:rsid w:val="005C2812"/>
    <w:rsid w:val="005C2AFA"/>
    <w:rsid w:val="005C2BEE"/>
    <w:rsid w:val="005C2F62"/>
    <w:rsid w:val="005C3C17"/>
    <w:rsid w:val="005C6121"/>
    <w:rsid w:val="005C6307"/>
    <w:rsid w:val="005C6BF2"/>
    <w:rsid w:val="005C7784"/>
    <w:rsid w:val="005D066D"/>
    <w:rsid w:val="005D0A91"/>
    <w:rsid w:val="005D1070"/>
    <w:rsid w:val="005D2E59"/>
    <w:rsid w:val="005D4634"/>
    <w:rsid w:val="005D536F"/>
    <w:rsid w:val="005D5585"/>
    <w:rsid w:val="005D5DFE"/>
    <w:rsid w:val="005D7958"/>
    <w:rsid w:val="005E205E"/>
    <w:rsid w:val="005E2D9C"/>
    <w:rsid w:val="005E2F98"/>
    <w:rsid w:val="005E4F92"/>
    <w:rsid w:val="005E6781"/>
    <w:rsid w:val="005F0BC3"/>
    <w:rsid w:val="005F0EAB"/>
    <w:rsid w:val="005F2D0C"/>
    <w:rsid w:val="005F3EDB"/>
    <w:rsid w:val="005F40BD"/>
    <w:rsid w:val="005F42B3"/>
    <w:rsid w:val="005F4376"/>
    <w:rsid w:val="005F4B91"/>
    <w:rsid w:val="005F4CB0"/>
    <w:rsid w:val="005F564A"/>
    <w:rsid w:val="005F5885"/>
    <w:rsid w:val="005F689E"/>
    <w:rsid w:val="005F7945"/>
    <w:rsid w:val="005F7B06"/>
    <w:rsid w:val="006107D6"/>
    <w:rsid w:val="00610909"/>
    <w:rsid w:val="00611207"/>
    <w:rsid w:val="00612984"/>
    <w:rsid w:val="00612C77"/>
    <w:rsid w:val="00615AE0"/>
    <w:rsid w:val="00616973"/>
    <w:rsid w:val="00620013"/>
    <w:rsid w:val="00620514"/>
    <w:rsid w:val="00620F8A"/>
    <w:rsid w:val="0062174A"/>
    <w:rsid w:val="00625F87"/>
    <w:rsid w:val="006260C1"/>
    <w:rsid w:val="006279FE"/>
    <w:rsid w:val="00630540"/>
    <w:rsid w:val="00632685"/>
    <w:rsid w:val="006333AF"/>
    <w:rsid w:val="00633AE7"/>
    <w:rsid w:val="00633B65"/>
    <w:rsid w:val="00634704"/>
    <w:rsid w:val="0063483E"/>
    <w:rsid w:val="00634951"/>
    <w:rsid w:val="00636195"/>
    <w:rsid w:val="006362FB"/>
    <w:rsid w:val="00637A02"/>
    <w:rsid w:val="00637CD0"/>
    <w:rsid w:val="00640988"/>
    <w:rsid w:val="0064337E"/>
    <w:rsid w:val="00647E3F"/>
    <w:rsid w:val="00651227"/>
    <w:rsid w:val="00651622"/>
    <w:rsid w:val="00653840"/>
    <w:rsid w:val="00653E70"/>
    <w:rsid w:val="00654F5B"/>
    <w:rsid w:val="00655C13"/>
    <w:rsid w:val="00655C3C"/>
    <w:rsid w:val="00655DA4"/>
    <w:rsid w:val="0065680A"/>
    <w:rsid w:val="006610D9"/>
    <w:rsid w:val="0066147D"/>
    <w:rsid w:val="00661D5D"/>
    <w:rsid w:val="0066331E"/>
    <w:rsid w:val="00663E9D"/>
    <w:rsid w:val="00666730"/>
    <w:rsid w:val="00670858"/>
    <w:rsid w:val="0067099D"/>
    <w:rsid w:val="006710FD"/>
    <w:rsid w:val="006728F9"/>
    <w:rsid w:val="00672C5A"/>
    <w:rsid w:val="00675293"/>
    <w:rsid w:val="00675549"/>
    <w:rsid w:val="006804C4"/>
    <w:rsid w:val="006805FA"/>
    <w:rsid w:val="00681D3A"/>
    <w:rsid w:val="006833D7"/>
    <w:rsid w:val="00683768"/>
    <w:rsid w:val="00683863"/>
    <w:rsid w:val="00687CC6"/>
    <w:rsid w:val="0069061F"/>
    <w:rsid w:val="00690789"/>
    <w:rsid w:val="00691108"/>
    <w:rsid w:val="00691EDB"/>
    <w:rsid w:val="006940F7"/>
    <w:rsid w:val="00694CF6"/>
    <w:rsid w:val="00696203"/>
    <w:rsid w:val="0069775B"/>
    <w:rsid w:val="006A030D"/>
    <w:rsid w:val="006A0B48"/>
    <w:rsid w:val="006A5496"/>
    <w:rsid w:val="006A57D4"/>
    <w:rsid w:val="006A5FD9"/>
    <w:rsid w:val="006A65B4"/>
    <w:rsid w:val="006A6EBF"/>
    <w:rsid w:val="006A747F"/>
    <w:rsid w:val="006A76E1"/>
    <w:rsid w:val="006B0066"/>
    <w:rsid w:val="006B00D3"/>
    <w:rsid w:val="006B0682"/>
    <w:rsid w:val="006B0B48"/>
    <w:rsid w:val="006B1E28"/>
    <w:rsid w:val="006B2545"/>
    <w:rsid w:val="006B305C"/>
    <w:rsid w:val="006B34EF"/>
    <w:rsid w:val="006B5B98"/>
    <w:rsid w:val="006B62FC"/>
    <w:rsid w:val="006B6693"/>
    <w:rsid w:val="006B7A2C"/>
    <w:rsid w:val="006B7AA3"/>
    <w:rsid w:val="006C2446"/>
    <w:rsid w:val="006C2B42"/>
    <w:rsid w:val="006C2F4F"/>
    <w:rsid w:val="006C35F5"/>
    <w:rsid w:val="006C50C7"/>
    <w:rsid w:val="006C5BF5"/>
    <w:rsid w:val="006D03AA"/>
    <w:rsid w:val="006D13F0"/>
    <w:rsid w:val="006D1522"/>
    <w:rsid w:val="006D2B85"/>
    <w:rsid w:val="006D4249"/>
    <w:rsid w:val="006D5208"/>
    <w:rsid w:val="006D630C"/>
    <w:rsid w:val="006D6F82"/>
    <w:rsid w:val="006E063A"/>
    <w:rsid w:val="006E0AF5"/>
    <w:rsid w:val="006E0E5F"/>
    <w:rsid w:val="006E1566"/>
    <w:rsid w:val="006E2D2E"/>
    <w:rsid w:val="006E4116"/>
    <w:rsid w:val="006E4CD0"/>
    <w:rsid w:val="006E5FC5"/>
    <w:rsid w:val="006E6C83"/>
    <w:rsid w:val="006E7CCC"/>
    <w:rsid w:val="006F000F"/>
    <w:rsid w:val="006F008C"/>
    <w:rsid w:val="006F442D"/>
    <w:rsid w:val="006F5DD8"/>
    <w:rsid w:val="006F690E"/>
    <w:rsid w:val="006F70FF"/>
    <w:rsid w:val="006F793F"/>
    <w:rsid w:val="007029CB"/>
    <w:rsid w:val="00702F00"/>
    <w:rsid w:val="007058EF"/>
    <w:rsid w:val="00706281"/>
    <w:rsid w:val="0070674C"/>
    <w:rsid w:val="0071032F"/>
    <w:rsid w:val="00710D34"/>
    <w:rsid w:val="00711100"/>
    <w:rsid w:val="0071141D"/>
    <w:rsid w:val="00712EE1"/>
    <w:rsid w:val="0071399B"/>
    <w:rsid w:val="00715B69"/>
    <w:rsid w:val="00716D9D"/>
    <w:rsid w:val="007206DC"/>
    <w:rsid w:val="00721305"/>
    <w:rsid w:val="007219BA"/>
    <w:rsid w:val="00721A50"/>
    <w:rsid w:val="00721EFD"/>
    <w:rsid w:val="00722079"/>
    <w:rsid w:val="0072250C"/>
    <w:rsid w:val="0072317C"/>
    <w:rsid w:val="007248F0"/>
    <w:rsid w:val="00724FD8"/>
    <w:rsid w:val="0073111B"/>
    <w:rsid w:val="007324B4"/>
    <w:rsid w:val="00733350"/>
    <w:rsid w:val="0073492D"/>
    <w:rsid w:val="007410B8"/>
    <w:rsid w:val="007420CB"/>
    <w:rsid w:val="0074372F"/>
    <w:rsid w:val="00743802"/>
    <w:rsid w:val="0074387B"/>
    <w:rsid w:val="00745CEC"/>
    <w:rsid w:val="00746689"/>
    <w:rsid w:val="007503D1"/>
    <w:rsid w:val="00751BB0"/>
    <w:rsid w:val="00752285"/>
    <w:rsid w:val="007524EE"/>
    <w:rsid w:val="00753CD1"/>
    <w:rsid w:val="00753E8E"/>
    <w:rsid w:val="00755D53"/>
    <w:rsid w:val="0075616B"/>
    <w:rsid w:val="00756818"/>
    <w:rsid w:val="00760E9C"/>
    <w:rsid w:val="00760F36"/>
    <w:rsid w:val="00760FDB"/>
    <w:rsid w:val="007645CF"/>
    <w:rsid w:val="0076555E"/>
    <w:rsid w:val="007667EC"/>
    <w:rsid w:val="00767E46"/>
    <w:rsid w:val="00770775"/>
    <w:rsid w:val="00771483"/>
    <w:rsid w:val="007719C7"/>
    <w:rsid w:val="00771BF0"/>
    <w:rsid w:val="00774073"/>
    <w:rsid w:val="00774211"/>
    <w:rsid w:val="00774F24"/>
    <w:rsid w:val="007810D2"/>
    <w:rsid w:val="00782831"/>
    <w:rsid w:val="00785391"/>
    <w:rsid w:val="007923FA"/>
    <w:rsid w:val="00792867"/>
    <w:rsid w:val="007930CF"/>
    <w:rsid w:val="00794E7A"/>
    <w:rsid w:val="0079527B"/>
    <w:rsid w:val="00797177"/>
    <w:rsid w:val="007A016C"/>
    <w:rsid w:val="007A027D"/>
    <w:rsid w:val="007A07E6"/>
    <w:rsid w:val="007A1061"/>
    <w:rsid w:val="007A1495"/>
    <w:rsid w:val="007A3CD1"/>
    <w:rsid w:val="007A450F"/>
    <w:rsid w:val="007A57D9"/>
    <w:rsid w:val="007A6769"/>
    <w:rsid w:val="007A6784"/>
    <w:rsid w:val="007A6C41"/>
    <w:rsid w:val="007A76CB"/>
    <w:rsid w:val="007B0632"/>
    <w:rsid w:val="007B0B41"/>
    <w:rsid w:val="007B17E4"/>
    <w:rsid w:val="007B1B96"/>
    <w:rsid w:val="007B3277"/>
    <w:rsid w:val="007B4190"/>
    <w:rsid w:val="007B43AB"/>
    <w:rsid w:val="007B46FB"/>
    <w:rsid w:val="007B470F"/>
    <w:rsid w:val="007B51E8"/>
    <w:rsid w:val="007B745A"/>
    <w:rsid w:val="007B7C82"/>
    <w:rsid w:val="007C04F0"/>
    <w:rsid w:val="007C30EB"/>
    <w:rsid w:val="007C32D1"/>
    <w:rsid w:val="007C3FE4"/>
    <w:rsid w:val="007C4B2C"/>
    <w:rsid w:val="007C6B1E"/>
    <w:rsid w:val="007C717D"/>
    <w:rsid w:val="007D0B89"/>
    <w:rsid w:val="007D1CF0"/>
    <w:rsid w:val="007D25F5"/>
    <w:rsid w:val="007D3ED4"/>
    <w:rsid w:val="007D4721"/>
    <w:rsid w:val="007D4BA0"/>
    <w:rsid w:val="007D675B"/>
    <w:rsid w:val="007D7AE3"/>
    <w:rsid w:val="007D7B50"/>
    <w:rsid w:val="007D7C7F"/>
    <w:rsid w:val="007E0F8A"/>
    <w:rsid w:val="007E22A7"/>
    <w:rsid w:val="007E275D"/>
    <w:rsid w:val="007E2B20"/>
    <w:rsid w:val="007E38EB"/>
    <w:rsid w:val="007E44A7"/>
    <w:rsid w:val="007E44E9"/>
    <w:rsid w:val="007E53FD"/>
    <w:rsid w:val="007E6F27"/>
    <w:rsid w:val="007E6F34"/>
    <w:rsid w:val="007F08A0"/>
    <w:rsid w:val="007F1976"/>
    <w:rsid w:val="007F255A"/>
    <w:rsid w:val="007F5167"/>
    <w:rsid w:val="007F67ED"/>
    <w:rsid w:val="007F7C12"/>
    <w:rsid w:val="00800B6B"/>
    <w:rsid w:val="008023F8"/>
    <w:rsid w:val="00805509"/>
    <w:rsid w:val="008059A5"/>
    <w:rsid w:val="00805F8A"/>
    <w:rsid w:val="008103BE"/>
    <w:rsid w:val="00810453"/>
    <w:rsid w:val="008119FB"/>
    <w:rsid w:val="00814B41"/>
    <w:rsid w:val="00815BAC"/>
    <w:rsid w:val="00816465"/>
    <w:rsid w:val="00817380"/>
    <w:rsid w:val="008200F2"/>
    <w:rsid w:val="0082072F"/>
    <w:rsid w:val="00821032"/>
    <w:rsid w:val="0082149E"/>
    <w:rsid w:val="008220DC"/>
    <w:rsid w:val="00826751"/>
    <w:rsid w:val="0082697D"/>
    <w:rsid w:val="00830E47"/>
    <w:rsid w:val="0083140E"/>
    <w:rsid w:val="00832339"/>
    <w:rsid w:val="008327DE"/>
    <w:rsid w:val="00835659"/>
    <w:rsid w:val="00835703"/>
    <w:rsid w:val="00837C05"/>
    <w:rsid w:val="008429AA"/>
    <w:rsid w:val="00842AE8"/>
    <w:rsid w:val="00843E50"/>
    <w:rsid w:val="00850AB9"/>
    <w:rsid w:val="00851A0C"/>
    <w:rsid w:val="0085204D"/>
    <w:rsid w:val="0085280B"/>
    <w:rsid w:val="008546BF"/>
    <w:rsid w:val="00860292"/>
    <w:rsid w:val="00860894"/>
    <w:rsid w:val="00860944"/>
    <w:rsid w:val="0086154E"/>
    <w:rsid w:val="008618BE"/>
    <w:rsid w:val="008624B2"/>
    <w:rsid w:val="00864D6B"/>
    <w:rsid w:val="0086591C"/>
    <w:rsid w:val="00865998"/>
    <w:rsid w:val="00865FFC"/>
    <w:rsid w:val="00870167"/>
    <w:rsid w:val="008704F8"/>
    <w:rsid w:val="00871C73"/>
    <w:rsid w:val="008743DA"/>
    <w:rsid w:val="00881359"/>
    <w:rsid w:val="0088235E"/>
    <w:rsid w:val="008824C8"/>
    <w:rsid w:val="008824D6"/>
    <w:rsid w:val="00882F1F"/>
    <w:rsid w:val="008830D2"/>
    <w:rsid w:val="00883F41"/>
    <w:rsid w:val="00884ED2"/>
    <w:rsid w:val="008864D6"/>
    <w:rsid w:val="00887664"/>
    <w:rsid w:val="00887F62"/>
    <w:rsid w:val="00890B25"/>
    <w:rsid w:val="00890DDA"/>
    <w:rsid w:val="00890E95"/>
    <w:rsid w:val="008912EF"/>
    <w:rsid w:val="00891A1A"/>
    <w:rsid w:val="00892159"/>
    <w:rsid w:val="0089221B"/>
    <w:rsid w:val="00893C3D"/>
    <w:rsid w:val="00894691"/>
    <w:rsid w:val="008949E3"/>
    <w:rsid w:val="00894B92"/>
    <w:rsid w:val="00894E91"/>
    <w:rsid w:val="00895555"/>
    <w:rsid w:val="00895782"/>
    <w:rsid w:val="0089626F"/>
    <w:rsid w:val="008A08E8"/>
    <w:rsid w:val="008A09C4"/>
    <w:rsid w:val="008A0C55"/>
    <w:rsid w:val="008A127A"/>
    <w:rsid w:val="008A1E82"/>
    <w:rsid w:val="008A2101"/>
    <w:rsid w:val="008A560E"/>
    <w:rsid w:val="008A7A62"/>
    <w:rsid w:val="008B10FB"/>
    <w:rsid w:val="008B11A3"/>
    <w:rsid w:val="008B1B8A"/>
    <w:rsid w:val="008B25C2"/>
    <w:rsid w:val="008B2B8C"/>
    <w:rsid w:val="008B789F"/>
    <w:rsid w:val="008C0888"/>
    <w:rsid w:val="008C1CA0"/>
    <w:rsid w:val="008C3C1D"/>
    <w:rsid w:val="008C4A08"/>
    <w:rsid w:val="008C6BE8"/>
    <w:rsid w:val="008C6CBB"/>
    <w:rsid w:val="008D0DE6"/>
    <w:rsid w:val="008D19FD"/>
    <w:rsid w:val="008D34AE"/>
    <w:rsid w:val="008D35D9"/>
    <w:rsid w:val="008D4584"/>
    <w:rsid w:val="008D495C"/>
    <w:rsid w:val="008D74B9"/>
    <w:rsid w:val="008D762A"/>
    <w:rsid w:val="008D7713"/>
    <w:rsid w:val="008E11E0"/>
    <w:rsid w:val="008E4A0F"/>
    <w:rsid w:val="008E4B1E"/>
    <w:rsid w:val="008E4CC2"/>
    <w:rsid w:val="008E6650"/>
    <w:rsid w:val="008F0305"/>
    <w:rsid w:val="008F1B11"/>
    <w:rsid w:val="008F5243"/>
    <w:rsid w:val="008F52BB"/>
    <w:rsid w:val="008F75E1"/>
    <w:rsid w:val="008F7FAA"/>
    <w:rsid w:val="008F7FE9"/>
    <w:rsid w:val="0090039F"/>
    <w:rsid w:val="00900972"/>
    <w:rsid w:val="009009FF"/>
    <w:rsid w:val="00901049"/>
    <w:rsid w:val="00903407"/>
    <w:rsid w:val="009043C1"/>
    <w:rsid w:val="009073DB"/>
    <w:rsid w:val="00910790"/>
    <w:rsid w:val="00910A0D"/>
    <w:rsid w:val="00910EAF"/>
    <w:rsid w:val="009110BC"/>
    <w:rsid w:val="00912EEE"/>
    <w:rsid w:val="00914A09"/>
    <w:rsid w:val="00915034"/>
    <w:rsid w:val="00915CE0"/>
    <w:rsid w:val="00916327"/>
    <w:rsid w:val="009166CF"/>
    <w:rsid w:val="00920CB8"/>
    <w:rsid w:val="00920D1C"/>
    <w:rsid w:val="00921F6B"/>
    <w:rsid w:val="00922ACD"/>
    <w:rsid w:val="00924CCB"/>
    <w:rsid w:val="009252EB"/>
    <w:rsid w:val="00930A63"/>
    <w:rsid w:val="009316A7"/>
    <w:rsid w:val="009345F9"/>
    <w:rsid w:val="00934700"/>
    <w:rsid w:val="00937363"/>
    <w:rsid w:val="0094069A"/>
    <w:rsid w:val="009414E1"/>
    <w:rsid w:val="0094173E"/>
    <w:rsid w:val="00941EF5"/>
    <w:rsid w:val="00942A8B"/>
    <w:rsid w:val="00944C0B"/>
    <w:rsid w:val="009454E7"/>
    <w:rsid w:val="00947334"/>
    <w:rsid w:val="00952618"/>
    <w:rsid w:val="00952AC8"/>
    <w:rsid w:val="00952FD9"/>
    <w:rsid w:val="00954264"/>
    <w:rsid w:val="0095586D"/>
    <w:rsid w:val="00960C7C"/>
    <w:rsid w:val="009612A1"/>
    <w:rsid w:val="00962C2A"/>
    <w:rsid w:val="00963492"/>
    <w:rsid w:val="00965C2D"/>
    <w:rsid w:val="00966688"/>
    <w:rsid w:val="009668C7"/>
    <w:rsid w:val="00967315"/>
    <w:rsid w:val="009678D2"/>
    <w:rsid w:val="009710A4"/>
    <w:rsid w:val="00976498"/>
    <w:rsid w:val="00976EC4"/>
    <w:rsid w:val="009800C6"/>
    <w:rsid w:val="00983583"/>
    <w:rsid w:val="00984D89"/>
    <w:rsid w:val="00984DA4"/>
    <w:rsid w:val="00985864"/>
    <w:rsid w:val="00985C6A"/>
    <w:rsid w:val="00990080"/>
    <w:rsid w:val="009932BF"/>
    <w:rsid w:val="00996174"/>
    <w:rsid w:val="0099643C"/>
    <w:rsid w:val="0099761D"/>
    <w:rsid w:val="00997672"/>
    <w:rsid w:val="00997884"/>
    <w:rsid w:val="00997944"/>
    <w:rsid w:val="009A144F"/>
    <w:rsid w:val="009A29B5"/>
    <w:rsid w:val="009A39C5"/>
    <w:rsid w:val="009A50F4"/>
    <w:rsid w:val="009A5B63"/>
    <w:rsid w:val="009A7115"/>
    <w:rsid w:val="009B0752"/>
    <w:rsid w:val="009B184E"/>
    <w:rsid w:val="009B4375"/>
    <w:rsid w:val="009B5D93"/>
    <w:rsid w:val="009B62EF"/>
    <w:rsid w:val="009B674B"/>
    <w:rsid w:val="009B6C05"/>
    <w:rsid w:val="009C005A"/>
    <w:rsid w:val="009C1539"/>
    <w:rsid w:val="009C24C7"/>
    <w:rsid w:val="009C2E92"/>
    <w:rsid w:val="009C38A4"/>
    <w:rsid w:val="009C559C"/>
    <w:rsid w:val="009C67D8"/>
    <w:rsid w:val="009C6986"/>
    <w:rsid w:val="009C7123"/>
    <w:rsid w:val="009C7A1E"/>
    <w:rsid w:val="009D00A8"/>
    <w:rsid w:val="009D323B"/>
    <w:rsid w:val="009D3A69"/>
    <w:rsid w:val="009D4393"/>
    <w:rsid w:val="009D47EE"/>
    <w:rsid w:val="009D5443"/>
    <w:rsid w:val="009D680F"/>
    <w:rsid w:val="009D6A88"/>
    <w:rsid w:val="009D789F"/>
    <w:rsid w:val="009E0DDF"/>
    <w:rsid w:val="009E20AD"/>
    <w:rsid w:val="009E4A0E"/>
    <w:rsid w:val="009E5292"/>
    <w:rsid w:val="009E533A"/>
    <w:rsid w:val="009E7DB1"/>
    <w:rsid w:val="009F216A"/>
    <w:rsid w:val="009F21C4"/>
    <w:rsid w:val="009F2543"/>
    <w:rsid w:val="009F2A96"/>
    <w:rsid w:val="009F2EBC"/>
    <w:rsid w:val="009F4221"/>
    <w:rsid w:val="009F4C64"/>
    <w:rsid w:val="009F5F1B"/>
    <w:rsid w:val="009F67CF"/>
    <w:rsid w:val="00A0073F"/>
    <w:rsid w:val="00A00787"/>
    <w:rsid w:val="00A00F58"/>
    <w:rsid w:val="00A01191"/>
    <w:rsid w:val="00A01762"/>
    <w:rsid w:val="00A02BC7"/>
    <w:rsid w:val="00A045E7"/>
    <w:rsid w:val="00A04A96"/>
    <w:rsid w:val="00A05F7B"/>
    <w:rsid w:val="00A062C2"/>
    <w:rsid w:val="00A06D44"/>
    <w:rsid w:val="00A07773"/>
    <w:rsid w:val="00A11CFA"/>
    <w:rsid w:val="00A126C2"/>
    <w:rsid w:val="00A13CE4"/>
    <w:rsid w:val="00A13D8F"/>
    <w:rsid w:val="00A1414F"/>
    <w:rsid w:val="00A15AF0"/>
    <w:rsid w:val="00A17E2B"/>
    <w:rsid w:val="00A23B8E"/>
    <w:rsid w:val="00A2415A"/>
    <w:rsid w:val="00A2589D"/>
    <w:rsid w:val="00A2662E"/>
    <w:rsid w:val="00A308F3"/>
    <w:rsid w:val="00A30E58"/>
    <w:rsid w:val="00A332BB"/>
    <w:rsid w:val="00A338C3"/>
    <w:rsid w:val="00A33AB9"/>
    <w:rsid w:val="00A34242"/>
    <w:rsid w:val="00A355D1"/>
    <w:rsid w:val="00A37E81"/>
    <w:rsid w:val="00A4025D"/>
    <w:rsid w:val="00A4058A"/>
    <w:rsid w:val="00A414B9"/>
    <w:rsid w:val="00A43273"/>
    <w:rsid w:val="00A43A4D"/>
    <w:rsid w:val="00A44BC8"/>
    <w:rsid w:val="00A452AE"/>
    <w:rsid w:val="00A463C3"/>
    <w:rsid w:val="00A474D9"/>
    <w:rsid w:val="00A47866"/>
    <w:rsid w:val="00A502A7"/>
    <w:rsid w:val="00A504CF"/>
    <w:rsid w:val="00A5151E"/>
    <w:rsid w:val="00A53526"/>
    <w:rsid w:val="00A5457B"/>
    <w:rsid w:val="00A55B47"/>
    <w:rsid w:val="00A569A2"/>
    <w:rsid w:val="00A6222D"/>
    <w:rsid w:val="00A62EDA"/>
    <w:rsid w:val="00A64167"/>
    <w:rsid w:val="00A641CC"/>
    <w:rsid w:val="00A6533D"/>
    <w:rsid w:val="00A66656"/>
    <w:rsid w:val="00A6753E"/>
    <w:rsid w:val="00A70F47"/>
    <w:rsid w:val="00A712B0"/>
    <w:rsid w:val="00A72377"/>
    <w:rsid w:val="00A72F19"/>
    <w:rsid w:val="00A73194"/>
    <w:rsid w:val="00A7404D"/>
    <w:rsid w:val="00A748BE"/>
    <w:rsid w:val="00A76587"/>
    <w:rsid w:val="00A82F8B"/>
    <w:rsid w:val="00A82FD7"/>
    <w:rsid w:val="00A83450"/>
    <w:rsid w:val="00A83A9D"/>
    <w:rsid w:val="00A8461F"/>
    <w:rsid w:val="00A85373"/>
    <w:rsid w:val="00A872B3"/>
    <w:rsid w:val="00A90744"/>
    <w:rsid w:val="00A90BA4"/>
    <w:rsid w:val="00A937DF"/>
    <w:rsid w:val="00A950E6"/>
    <w:rsid w:val="00A954B1"/>
    <w:rsid w:val="00AA0262"/>
    <w:rsid w:val="00AA0351"/>
    <w:rsid w:val="00AA2EEE"/>
    <w:rsid w:val="00AA3D88"/>
    <w:rsid w:val="00AA72FA"/>
    <w:rsid w:val="00AA797D"/>
    <w:rsid w:val="00AB296C"/>
    <w:rsid w:val="00AB43A8"/>
    <w:rsid w:val="00AB5E73"/>
    <w:rsid w:val="00AB5F8D"/>
    <w:rsid w:val="00AB6A0F"/>
    <w:rsid w:val="00AB6E62"/>
    <w:rsid w:val="00AC0455"/>
    <w:rsid w:val="00AC2223"/>
    <w:rsid w:val="00AC6D92"/>
    <w:rsid w:val="00AC7BA3"/>
    <w:rsid w:val="00AD03FD"/>
    <w:rsid w:val="00AD0B98"/>
    <w:rsid w:val="00AD1169"/>
    <w:rsid w:val="00AD1217"/>
    <w:rsid w:val="00AD1CE9"/>
    <w:rsid w:val="00AD1F49"/>
    <w:rsid w:val="00AD2C6C"/>
    <w:rsid w:val="00AD63E2"/>
    <w:rsid w:val="00AD6742"/>
    <w:rsid w:val="00AD6798"/>
    <w:rsid w:val="00AD6E39"/>
    <w:rsid w:val="00AD7470"/>
    <w:rsid w:val="00AE0071"/>
    <w:rsid w:val="00AE2527"/>
    <w:rsid w:val="00AE2F9C"/>
    <w:rsid w:val="00AE3BFC"/>
    <w:rsid w:val="00AE4BFE"/>
    <w:rsid w:val="00AE5962"/>
    <w:rsid w:val="00AE5B53"/>
    <w:rsid w:val="00AE7631"/>
    <w:rsid w:val="00AF01A0"/>
    <w:rsid w:val="00AF073F"/>
    <w:rsid w:val="00AF1530"/>
    <w:rsid w:val="00AF238E"/>
    <w:rsid w:val="00AF3119"/>
    <w:rsid w:val="00AF3557"/>
    <w:rsid w:val="00AF37AC"/>
    <w:rsid w:val="00AF4801"/>
    <w:rsid w:val="00AF52CF"/>
    <w:rsid w:val="00AF582C"/>
    <w:rsid w:val="00AF6A30"/>
    <w:rsid w:val="00AF6C64"/>
    <w:rsid w:val="00AF7C62"/>
    <w:rsid w:val="00B02EDB"/>
    <w:rsid w:val="00B03A94"/>
    <w:rsid w:val="00B04547"/>
    <w:rsid w:val="00B0767C"/>
    <w:rsid w:val="00B10274"/>
    <w:rsid w:val="00B127A2"/>
    <w:rsid w:val="00B173FD"/>
    <w:rsid w:val="00B17436"/>
    <w:rsid w:val="00B17657"/>
    <w:rsid w:val="00B20394"/>
    <w:rsid w:val="00B203B3"/>
    <w:rsid w:val="00B20D0B"/>
    <w:rsid w:val="00B21510"/>
    <w:rsid w:val="00B22083"/>
    <w:rsid w:val="00B22DF4"/>
    <w:rsid w:val="00B2532B"/>
    <w:rsid w:val="00B26C66"/>
    <w:rsid w:val="00B2768E"/>
    <w:rsid w:val="00B27917"/>
    <w:rsid w:val="00B27E05"/>
    <w:rsid w:val="00B30985"/>
    <w:rsid w:val="00B31F92"/>
    <w:rsid w:val="00B351B0"/>
    <w:rsid w:val="00B355E4"/>
    <w:rsid w:val="00B35B62"/>
    <w:rsid w:val="00B373F3"/>
    <w:rsid w:val="00B3780B"/>
    <w:rsid w:val="00B40299"/>
    <w:rsid w:val="00B40AC2"/>
    <w:rsid w:val="00B41CA6"/>
    <w:rsid w:val="00B41DE8"/>
    <w:rsid w:val="00B4283C"/>
    <w:rsid w:val="00B42A9F"/>
    <w:rsid w:val="00B43D3F"/>
    <w:rsid w:val="00B43F8E"/>
    <w:rsid w:val="00B448B0"/>
    <w:rsid w:val="00B44F1E"/>
    <w:rsid w:val="00B472E1"/>
    <w:rsid w:val="00B503D1"/>
    <w:rsid w:val="00B517AE"/>
    <w:rsid w:val="00B54E0F"/>
    <w:rsid w:val="00B54E8E"/>
    <w:rsid w:val="00B5715A"/>
    <w:rsid w:val="00B61E08"/>
    <w:rsid w:val="00B63C2B"/>
    <w:rsid w:val="00B64541"/>
    <w:rsid w:val="00B64BC5"/>
    <w:rsid w:val="00B65DF1"/>
    <w:rsid w:val="00B70178"/>
    <w:rsid w:val="00B70834"/>
    <w:rsid w:val="00B70C13"/>
    <w:rsid w:val="00B718DA"/>
    <w:rsid w:val="00B748E6"/>
    <w:rsid w:val="00B74AFF"/>
    <w:rsid w:val="00B7728A"/>
    <w:rsid w:val="00B802CF"/>
    <w:rsid w:val="00B80637"/>
    <w:rsid w:val="00B80A7A"/>
    <w:rsid w:val="00B80DE8"/>
    <w:rsid w:val="00B819E7"/>
    <w:rsid w:val="00B81BDD"/>
    <w:rsid w:val="00B82019"/>
    <w:rsid w:val="00B82072"/>
    <w:rsid w:val="00B82FA1"/>
    <w:rsid w:val="00B8450F"/>
    <w:rsid w:val="00B86134"/>
    <w:rsid w:val="00B902BE"/>
    <w:rsid w:val="00B90FAD"/>
    <w:rsid w:val="00B91016"/>
    <w:rsid w:val="00B91BDE"/>
    <w:rsid w:val="00B926C2"/>
    <w:rsid w:val="00B92A76"/>
    <w:rsid w:val="00B92B0B"/>
    <w:rsid w:val="00B93DE9"/>
    <w:rsid w:val="00B94A4B"/>
    <w:rsid w:val="00B95C96"/>
    <w:rsid w:val="00B96405"/>
    <w:rsid w:val="00B96D00"/>
    <w:rsid w:val="00BA0E46"/>
    <w:rsid w:val="00BA15AF"/>
    <w:rsid w:val="00BA170C"/>
    <w:rsid w:val="00BA640F"/>
    <w:rsid w:val="00BB1E7E"/>
    <w:rsid w:val="00BB3930"/>
    <w:rsid w:val="00BB39B9"/>
    <w:rsid w:val="00BB40BE"/>
    <w:rsid w:val="00BB638C"/>
    <w:rsid w:val="00BB6470"/>
    <w:rsid w:val="00BB6CA7"/>
    <w:rsid w:val="00BC06D3"/>
    <w:rsid w:val="00BC1E56"/>
    <w:rsid w:val="00BC3531"/>
    <w:rsid w:val="00BC40BC"/>
    <w:rsid w:val="00BC47B7"/>
    <w:rsid w:val="00BC5A5C"/>
    <w:rsid w:val="00BC71EE"/>
    <w:rsid w:val="00BD04E5"/>
    <w:rsid w:val="00BD1991"/>
    <w:rsid w:val="00BD28C6"/>
    <w:rsid w:val="00BD3518"/>
    <w:rsid w:val="00BD6099"/>
    <w:rsid w:val="00BD60D8"/>
    <w:rsid w:val="00BD65D8"/>
    <w:rsid w:val="00BD7EE5"/>
    <w:rsid w:val="00BE0634"/>
    <w:rsid w:val="00BE1891"/>
    <w:rsid w:val="00BE1AB7"/>
    <w:rsid w:val="00BE2D84"/>
    <w:rsid w:val="00BE61B7"/>
    <w:rsid w:val="00BE624B"/>
    <w:rsid w:val="00BE7623"/>
    <w:rsid w:val="00BF048F"/>
    <w:rsid w:val="00BF0821"/>
    <w:rsid w:val="00BF12D2"/>
    <w:rsid w:val="00BF17D2"/>
    <w:rsid w:val="00BF1A89"/>
    <w:rsid w:val="00BF3315"/>
    <w:rsid w:val="00BF3A28"/>
    <w:rsid w:val="00BF3F52"/>
    <w:rsid w:val="00BF3FC9"/>
    <w:rsid w:val="00BF5051"/>
    <w:rsid w:val="00BF50B5"/>
    <w:rsid w:val="00BF5A65"/>
    <w:rsid w:val="00BF7144"/>
    <w:rsid w:val="00BF78F4"/>
    <w:rsid w:val="00C00397"/>
    <w:rsid w:val="00C008A9"/>
    <w:rsid w:val="00C05117"/>
    <w:rsid w:val="00C07D82"/>
    <w:rsid w:val="00C07F1D"/>
    <w:rsid w:val="00C10945"/>
    <w:rsid w:val="00C1112E"/>
    <w:rsid w:val="00C12AB9"/>
    <w:rsid w:val="00C145B5"/>
    <w:rsid w:val="00C147F4"/>
    <w:rsid w:val="00C15188"/>
    <w:rsid w:val="00C15EEB"/>
    <w:rsid w:val="00C16497"/>
    <w:rsid w:val="00C17087"/>
    <w:rsid w:val="00C17E69"/>
    <w:rsid w:val="00C222A0"/>
    <w:rsid w:val="00C23E35"/>
    <w:rsid w:val="00C247DB"/>
    <w:rsid w:val="00C27959"/>
    <w:rsid w:val="00C305B8"/>
    <w:rsid w:val="00C312EB"/>
    <w:rsid w:val="00C31DA6"/>
    <w:rsid w:val="00C32A17"/>
    <w:rsid w:val="00C32A95"/>
    <w:rsid w:val="00C373F4"/>
    <w:rsid w:val="00C3756A"/>
    <w:rsid w:val="00C40A77"/>
    <w:rsid w:val="00C4119A"/>
    <w:rsid w:val="00C41705"/>
    <w:rsid w:val="00C4190D"/>
    <w:rsid w:val="00C4200B"/>
    <w:rsid w:val="00C4328C"/>
    <w:rsid w:val="00C43F52"/>
    <w:rsid w:val="00C44BE9"/>
    <w:rsid w:val="00C459D7"/>
    <w:rsid w:val="00C4610F"/>
    <w:rsid w:val="00C465CF"/>
    <w:rsid w:val="00C47B49"/>
    <w:rsid w:val="00C50BF0"/>
    <w:rsid w:val="00C50EA7"/>
    <w:rsid w:val="00C518AF"/>
    <w:rsid w:val="00C52E6A"/>
    <w:rsid w:val="00C533A3"/>
    <w:rsid w:val="00C533E7"/>
    <w:rsid w:val="00C55341"/>
    <w:rsid w:val="00C605A0"/>
    <w:rsid w:val="00C61822"/>
    <w:rsid w:val="00C61861"/>
    <w:rsid w:val="00C61B97"/>
    <w:rsid w:val="00C6251E"/>
    <w:rsid w:val="00C63A2A"/>
    <w:rsid w:val="00C64343"/>
    <w:rsid w:val="00C6471D"/>
    <w:rsid w:val="00C670EA"/>
    <w:rsid w:val="00C6722B"/>
    <w:rsid w:val="00C7379B"/>
    <w:rsid w:val="00C759C9"/>
    <w:rsid w:val="00C7607A"/>
    <w:rsid w:val="00C77501"/>
    <w:rsid w:val="00C77A1D"/>
    <w:rsid w:val="00C77AD0"/>
    <w:rsid w:val="00C801D9"/>
    <w:rsid w:val="00C808FA"/>
    <w:rsid w:val="00C814DD"/>
    <w:rsid w:val="00C83E39"/>
    <w:rsid w:val="00C85208"/>
    <w:rsid w:val="00C852FF"/>
    <w:rsid w:val="00C85CA6"/>
    <w:rsid w:val="00C866BE"/>
    <w:rsid w:val="00C92DC0"/>
    <w:rsid w:val="00C92EBE"/>
    <w:rsid w:val="00C93820"/>
    <w:rsid w:val="00C945A2"/>
    <w:rsid w:val="00C94DE1"/>
    <w:rsid w:val="00C95D95"/>
    <w:rsid w:val="00C96753"/>
    <w:rsid w:val="00C97267"/>
    <w:rsid w:val="00C9755C"/>
    <w:rsid w:val="00CA04D0"/>
    <w:rsid w:val="00CA1A19"/>
    <w:rsid w:val="00CA1C24"/>
    <w:rsid w:val="00CA1E60"/>
    <w:rsid w:val="00CA2070"/>
    <w:rsid w:val="00CA4157"/>
    <w:rsid w:val="00CA4A67"/>
    <w:rsid w:val="00CA4DF1"/>
    <w:rsid w:val="00CA5E73"/>
    <w:rsid w:val="00CA717C"/>
    <w:rsid w:val="00CB17FC"/>
    <w:rsid w:val="00CB3E09"/>
    <w:rsid w:val="00CB4073"/>
    <w:rsid w:val="00CB4DE8"/>
    <w:rsid w:val="00CB52EC"/>
    <w:rsid w:val="00CB70AD"/>
    <w:rsid w:val="00CB7FE9"/>
    <w:rsid w:val="00CC148C"/>
    <w:rsid w:val="00CC19C0"/>
    <w:rsid w:val="00CC1DF1"/>
    <w:rsid w:val="00CC2FF2"/>
    <w:rsid w:val="00CC5A1E"/>
    <w:rsid w:val="00CC5DE7"/>
    <w:rsid w:val="00CC6785"/>
    <w:rsid w:val="00CC68D0"/>
    <w:rsid w:val="00CC6F91"/>
    <w:rsid w:val="00CD0F45"/>
    <w:rsid w:val="00CD16C1"/>
    <w:rsid w:val="00CD196B"/>
    <w:rsid w:val="00CD1E1B"/>
    <w:rsid w:val="00CD2F3F"/>
    <w:rsid w:val="00CD417E"/>
    <w:rsid w:val="00CD482B"/>
    <w:rsid w:val="00CD5292"/>
    <w:rsid w:val="00CD6A90"/>
    <w:rsid w:val="00CD70BB"/>
    <w:rsid w:val="00CD7B04"/>
    <w:rsid w:val="00CE142C"/>
    <w:rsid w:val="00CE360A"/>
    <w:rsid w:val="00CE38A8"/>
    <w:rsid w:val="00CE4357"/>
    <w:rsid w:val="00CE46F8"/>
    <w:rsid w:val="00CE4B29"/>
    <w:rsid w:val="00CE4DA3"/>
    <w:rsid w:val="00CE579E"/>
    <w:rsid w:val="00CE60F4"/>
    <w:rsid w:val="00CE7134"/>
    <w:rsid w:val="00CE7266"/>
    <w:rsid w:val="00D01326"/>
    <w:rsid w:val="00D01882"/>
    <w:rsid w:val="00D03644"/>
    <w:rsid w:val="00D04113"/>
    <w:rsid w:val="00D045E3"/>
    <w:rsid w:val="00D1161B"/>
    <w:rsid w:val="00D11F66"/>
    <w:rsid w:val="00D128BF"/>
    <w:rsid w:val="00D13628"/>
    <w:rsid w:val="00D13AB9"/>
    <w:rsid w:val="00D14582"/>
    <w:rsid w:val="00D16477"/>
    <w:rsid w:val="00D16996"/>
    <w:rsid w:val="00D20263"/>
    <w:rsid w:val="00D202D7"/>
    <w:rsid w:val="00D202F2"/>
    <w:rsid w:val="00D2100C"/>
    <w:rsid w:val="00D2115B"/>
    <w:rsid w:val="00D2172A"/>
    <w:rsid w:val="00D22732"/>
    <w:rsid w:val="00D233A7"/>
    <w:rsid w:val="00D23948"/>
    <w:rsid w:val="00D23D13"/>
    <w:rsid w:val="00D24774"/>
    <w:rsid w:val="00D25056"/>
    <w:rsid w:val="00D25442"/>
    <w:rsid w:val="00D26FE5"/>
    <w:rsid w:val="00D32DA7"/>
    <w:rsid w:val="00D3510F"/>
    <w:rsid w:val="00D3543A"/>
    <w:rsid w:val="00D35505"/>
    <w:rsid w:val="00D356C2"/>
    <w:rsid w:val="00D35984"/>
    <w:rsid w:val="00D36A03"/>
    <w:rsid w:val="00D37A14"/>
    <w:rsid w:val="00D40378"/>
    <w:rsid w:val="00D420A5"/>
    <w:rsid w:val="00D42358"/>
    <w:rsid w:val="00D4277B"/>
    <w:rsid w:val="00D436D0"/>
    <w:rsid w:val="00D43A65"/>
    <w:rsid w:val="00D45E40"/>
    <w:rsid w:val="00D47B97"/>
    <w:rsid w:val="00D51F9B"/>
    <w:rsid w:val="00D53BEA"/>
    <w:rsid w:val="00D53ECA"/>
    <w:rsid w:val="00D5501D"/>
    <w:rsid w:val="00D55646"/>
    <w:rsid w:val="00D5567A"/>
    <w:rsid w:val="00D56F75"/>
    <w:rsid w:val="00D60719"/>
    <w:rsid w:val="00D60DB2"/>
    <w:rsid w:val="00D61196"/>
    <w:rsid w:val="00D6175E"/>
    <w:rsid w:val="00D66223"/>
    <w:rsid w:val="00D70CB0"/>
    <w:rsid w:val="00D71BB9"/>
    <w:rsid w:val="00D71E3D"/>
    <w:rsid w:val="00D73A08"/>
    <w:rsid w:val="00D73B43"/>
    <w:rsid w:val="00D73D5E"/>
    <w:rsid w:val="00D757F8"/>
    <w:rsid w:val="00D7585E"/>
    <w:rsid w:val="00D75E56"/>
    <w:rsid w:val="00D76E13"/>
    <w:rsid w:val="00D77E73"/>
    <w:rsid w:val="00D77FA9"/>
    <w:rsid w:val="00D813A3"/>
    <w:rsid w:val="00D81FDF"/>
    <w:rsid w:val="00D83186"/>
    <w:rsid w:val="00D84009"/>
    <w:rsid w:val="00D84BCD"/>
    <w:rsid w:val="00D85688"/>
    <w:rsid w:val="00D85695"/>
    <w:rsid w:val="00D86548"/>
    <w:rsid w:val="00D87765"/>
    <w:rsid w:val="00D87A57"/>
    <w:rsid w:val="00D9125F"/>
    <w:rsid w:val="00D933F6"/>
    <w:rsid w:val="00D95BDE"/>
    <w:rsid w:val="00D96484"/>
    <w:rsid w:val="00D969C0"/>
    <w:rsid w:val="00DA0384"/>
    <w:rsid w:val="00DA3992"/>
    <w:rsid w:val="00DA5AC4"/>
    <w:rsid w:val="00DA5C6F"/>
    <w:rsid w:val="00DA6662"/>
    <w:rsid w:val="00DA73A6"/>
    <w:rsid w:val="00DB1A37"/>
    <w:rsid w:val="00DB1AD7"/>
    <w:rsid w:val="00DB6E5A"/>
    <w:rsid w:val="00DC1AAC"/>
    <w:rsid w:val="00DC4CB1"/>
    <w:rsid w:val="00DC5BDA"/>
    <w:rsid w:val="00DC6052"/>
    <w:rsid w:val="00DC6458"/>
    <w:rsid w:val="00DC6EE5"/>
    <w:rsid w:val="00DD3DB1"/>
    <w:rsid w:val="00DD4899"/>
    <w:rsid w:val="00DD5989"/>
    <w:rsid w:val="00DD6730"/>
    <w:rsid w:val="00DD67B2"/>
    <w:rsid w:val="00DD7813"/>
    <w:rsid w:val="00DE07B3"/>
    <w:rsid w:val="00DE1FDC"/>
    <w:rsid w:val="00DE212E"/>
    <w:rsid w:val="00DE4D1C"/>
    <w:rsid w:val="00DE7100"/>
    <w:rsid w:val="00DF0403"/>
    <w:rsid w:val="00DF0961"/>
    <w:rsid w:val="00DF0ED3"/>
    <w:rsid w:val="00DF2D1E"/>
    <w:rsid w:val="00DF3308"/>
    <w:rsid w:val="00DF5DA0"/>
    <w:rsid w:val="00DF74CC"/>
    <w:rsid w:val="00E001EF"/>
    <w:rsid w:val="00E00261"/>
    <w:rsid w:val="00E00C00"/>
    <w:rsid w:val="00E00F71"/>
    <w:rsid w:val="00E010AF"/>
    <w:rsid w:val="00E016F2"/>
    <w:rsid w:val="00E01774"/>
    <w:rsid w:val="00E05782"/>
    <w:rsid w:val="00E05BAB"/>
    <w:rsid w:val="00E07110"/>
    <w:rsid w:val="00E107B5"/>
    <w:rsid w:val="00E10A0C"/>
    <w:rsid w:val="00E11411"/>
    <w:rsid w:val="00E13C13"/>
    <w:rsid w:val="00E1520D"/>
    <w:rsid w:val="00E15280"/>
    <w:rsid w:val="00E17CC2"/>
    <w:rsid w:val="00E20B6E"/>
    <w:rsid w:val="00E20D9D"/>
    <w:rsid w:val="00E2155F"/>
    <w:rsid w:val="00E21B70"/>
    <w:rsid w:val="00E227DD"/>
    <w:rsid w:val="00E22C9E"/>
    <w:rsid w:val="00E2314C"/>
    <w:rsid w:val="00E23B9A"/>
    <w:rsid w:val="00E24678"/>
    <w:rsid w:val="00E2500B"/>
    <w:rsid w:val="00E250A2"/>
    <w:rsid w:val="00E25D7D"/>
    <w:rsid w:val="00E27567"/>
    <w:rsid w:val="00E30078"/>
    <w:rsid w:val="00E3045B"/>
    <w:rsid w:val="00E31D39"/>
    <w:rsid w:val="00E31E4D"/>
    <w:rsid w:val="00E338D9"/>
    <w:rsid w:val="00E33BFC"/>
    <w:rsid w:val="00E37A67"/>
    <w:rsid w:val="00E4035F"/>
    <w:rsid w:val="00E41F4F"/>
    <w:rsid w:val="00E42A18"/>
    <w:rsid w:val="00E43E8F"/>
    <w:rsid w:val="00E45130"/>
    <w:rsid w:val="00E4555C"/>
    <w:rsid w:val="00E47341"/>
    <w:rsid w:val="00E50A32"/>
    <w:rsid w:val="00E5168B"/>
    <w:rsid w:val="00E51910"/>
    <w:rsid w:val="00E52583"/>
    <w:rsid w:val="00E52D01"/>
    <w:rsid w:val="00E537B5"/>
    <w:rsid w:val="00E55D11"/>
    <w:rsid w:val="00E55F53"/>
    <w:rsid w:val="00E56023"/>
    <w:rsid w:val="00E56037"/>
    <w:rsid w:val="00E571DF"/>
    <w:rsid w:val="00E57D79"/>
    <w:rsid w:val="00E60192"/>
    <w:rsid w:val="00E61688"/>
    <w:rsid w:val="00E620BF"/>
    <w:rsid w:val="00E62B71"/>
    <w:rsid w:val="00E62CB5"/>
    <w:rsid w:val="00E62DA1"/>
    <w:rsid w:val="00E64EF2"/>
    <w:rsid w:val="00E65506"/>
    <w:rsid w:val="00E670CA"/>
    <w:rsid w:val="00E6796F"/>
    <w:rsid w:val="00E7026D"/>
    <w:rsid w:val="00E71011"/>
    <w:rsid w:val="00E71435"/>
    <w:rsid w:val="00E74564"/>
    <w:rsid w:val="00E74FE3"/>
    <w:rsid w:val="00E755AA"/>
    <w:rsid w:val="00E7644A"/>
    <w:rsid w:val="00E76F23"/>
    <w:rsid w:val="00E806BB"/>
    <w:rsid w:val="00E81247"/>
    <w:rsid w:val="00E8215A"/>
    <w:rsid w:val="00E82A58"/>
    <w:rsid w:val="00E86B50"/>
    <w:rsid w:val="00E86EC1"/>
    <w:rsid w:val="00E8767D"/>
    <w:rsid w:val="00E929BA"/>
    <w:rsid w:val="00E92F7C"/>
    <w:rsid w:val="00E95F09"/>
    <w:rsid w:val="00E960CB"/>
    <w:rsid w:val="00EA0CFA"/>
    <w:rsid w:val="00EA0D4A"/>
    <w:rsid w:val="00EA15EC"/>
    <w:rsid w:val="00EA316F"/>
    <w:rsid w:val="00EA51BF"/>
    <w:rsid w:val="00EA66D3"/>
    <w:rsid w:val="00EA6C30"/>
    <w:rsid w:val="00EB0783"/>
    <w:rsid w:val="00EB2DAD"/>
    <w:rsid w:val="00EB2EFC"/>
    <w:rsid w:val="00EB652C"/>
    <w:rsid w:val="00EB70D6"/>
    <w:rsid w:val="00EC0AC1"/>
    <w:rsid w:val="00EC0F49"/>
    <w:rsid w:val="00EC0F99"/>
    <w:rsid w:val="00EC3DFE"/>
    <w:rsid w:val="00EC3FE5"/>
    <w:rsid w:val="00EC4A70"/>
    <w:rsid w:val="00EC5EC6"/>
    <w:rsid w:val="00EC61FA"/>
    <w:rsid w:val="00EC6610"/>
    <w:rsid w:val="00EC7989"/>
    <w:rsid w:val="00ED0F3D"/>
    <w:rsid w:val="00ED2402"/>
    <w:rsid w:val="00ED2D58"/>
    <w:rsid w:val="00ED3ACB"/>
    <w:rsid w:val="00ED3E53"/>
    <w:rsid w:val="00ED4248"/>
    <w:rsid w:val="00ED5E49"/>
    <w:rsid w:val="00ED6566"/>
    <w:rsid w:val="00ED6AB9"/>
    <w:rsid w:val="00EE0117"/>
    <w:rsid w:val="00EE0785"/>
    <w:rsid w:val="00EE2DDD"/>
    <w:rsid w:val="00EE397E"/>
    <w:rsid w:val="00EE3C98"/>
    <w:rsid w:val="00EE4925"/>
    <w:rsid w:val="00EE4FC2"/>
    <w:rsid w:val="00EE67E7"/>
    <w:rsid w:val="00EE6952"/>
    <w:rsid w:val="00EF0765"/>
    <w:rsid w:val="00EF0AF1"/>
    <w:rsid w:val="00EF23C4"/>
    <w:rsid w:val="00EF37E5"/>
    <w:rsid w:val="00EF4D07"/>
    <w:rsid w:val="00EF5F7F"/>
    <w:rsid w:val="00EF7E8B"/>
    <w:rsid w:val="00F022E4"/>
    <w:rsid w:val="00F05305"/>
    <w:rsid w:val="00F05B41"/>
    <w:rsid w:val="00F05E9A"/>
    <w:rsid w:val="00F06860"/>
    <w:rsid w:val="00F0760A"/>
    <w:rsid w:val="00F111D2"/>
    <w:rsid w:val="00F11B1D"/>
    <w:rsid w:val="00F13C2C"/>
    <w:rsid w:val="00F14106"/>
    <w:rsid w:val="00F1444B"/>
    <w:rsid w:val="00F14BE6"/>
    <w:rsid w:val="00F1686D"/>
    <w:rsid w:val="00F16D4A"/>
    <w:rsid w:val="00F2031E"/>
    <w:rsid w:val="00F20812"/>
    <w:rsid w:val="00F22801"/>
    <w:rsid w:val="00F2318C"/>
    <w:rsid w:val="00F2414C"/>
    <w:rsid w:val="00F26409"/>
    <w:rsid w:val="00F26F2D"/>
    <w:rsid w:val="00F277CC"/>
    <w:rsid w:val="00F27829"/>
    <w:rsid w:val="00F3045B"/>
    <w:rsid w:val="00F32EBA"/>
    <w:rsid w:val="00F33892"/>
    <w:rsid w:val="00F34B20"/>
    <w:rsid w:val="00F35B81"/>
    <w:rsid w:val="00F35C6A"/>
    <w:rsid w:val="00F36F75"/>
    <w:rsid w:val="00F414BF"/>
    <w:rsid w:val="00F41F34"/>
    <w:rsid w:val="00F442E2"/>
    <w:rsid w:val="00F4456B"/>
    <w:rsid w:val="00F44D0F"/>
    <w:rsid w:val="00F4657E"/>
    <w:rsid w:val="00F46866"/>
    <w:rsid w:val="00F46D5B"/>
    <w:rsid w:val="00F50227"/>
    <w:rsid w:val="00F50E99"/>
    <w:rsid w:val="00F51232"/>
    <w:rsid w:val="00F5187D"/>
    <w:rsid w:val="00F52AF7"/>
    <w:rsid w:val="00F52ED8"/>
    <w:rsid w:val="00F5417E"/>
    <w:rsid w:val="00F54356"/>
    <w:rsid w:val="00F54E49"/>
    <w:rsid w:val="00F555D0"/>
    <w:rsid w:val="00F5570D"/>
    <w:rsid w:val="00F561B7"/>
    <w:rsid w:val="00F561EA"/>
    <w:rsid w:val="00F57DF6"/>
    <w:rsid w:val="00F60B9A"/>
    <w:rsid w:val="00F6114D"/>
    <w:rsid w:val="00F62472"/>
    <w:rsid w:val="00F657F3"/>
    <w:rsid w:val="00F666A6"/>
    <w:rsid w:val="00F71B1C"/>
    <w:rsid w:val="00F72E5C"/>
    <w:rsid w:val="00F762E7"/>
    <w:rsid w:val="00F76841"/>
    <w:rsid w:val="00F80383"/>
    <w:rsid w:val="00F8342D"/>
    <w:rsid w:val="00F83A2D"/>
    <w:rsid w:val="00F85F01"/>
    <w:rsid w:val="00F86237"/>
    <w:rsid w:val="00F86960"/>
    <w:rsid w:val="00F86BEF"/>
    <w:rsid w:val="00F86DAA"/>
    <w:rsid w:val="00F87345"/>
    <w:rsid w:val="00F92322"/>
    <w:rsid w:val="00F96BC0"/>
    <w:rsid w:val="00F97E17"/>
    <w:rsid w:val="00FA1A0D"/>
    <w:rsid w:val="00FA5801"/>
    <w:rsid w:val="00FA63AC"/>
    <w:rsid w:val="00FA7212"/>
    <w:rsid w:val="00FA7EE8"/>
    <w:rsid w:val="00FB2ABD"/>
    <w:rsid w:val="00FB2FEA"/>
    <w:rsid w:val="00FB4FE5"/>
    <w:rsid w:val="00FB5873"/>
    <w:rsid w:val="00FC2695"/>
    <w:rsid w:val="00FC26AB"/>
    <w:rsid w:val="00FC2A53"/>
    <w:rsid w:val="00FC3512"/>
    <w:rsid w:val="00FC3C0B"/>
    <w:rsid w:val="00FC57C8"/>
    <w:rsid w:val="00FC588A"/>
    <w:rsid w:val="00FC5E4F"/>
    <w:rsid w:val="00FC7A61"/>
    <w:rsid w:val="00FC7DCF"/>
    <w:rsid w:val="00FC7ED5"/>
    <w:rsid w:val="00FD038B"/>
    <w:rsid w:val="00FD1389"/>
    <w:rsid w:val="00FD3070"/>
    <w:rsid w:val="00FD3498"/>
    <w:rsid w:val="00FD6C0C"/>
    <w:rsid w:val="00FE21A8"/>
    <w:rsid w:val="00FE2F17"/>
    <w:rsid w:val="00FE33C4"/>
    <w:rsid w:val="00FE3412"/>
    <w:rsid w:val="00FE4959"/>
    <w:rsid w:val="00FE5499"/>
    <w:rsid w:val="00FE5BE4"/>
    <w:rsid w:val="00FE6D1B"/>
    <w:rsid w:val="00FE6EC6"/>
    <w:rsid w:val="00FF0222"/>
    <w:rsid w:val="00FF2C0E"/>
    <w:rsid w:val="00FF5E96"/>
    <w:rsid w:val="00FF6022"/>
    <w:rsid w:val="00FF797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5FE48B-7305-40B0-A9A9-EA490DA9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iPriority="4"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rsid w:val="006B00D3"/>
    <w:pPr>
      <w:spacing w:line="250" w:lineRule="atLeast"/>
    </w:pPr>
    <w:rPr>
      <w:rFonts w:ascii="Arial" w:hAnsi="Arial"/>
      <w:szCs w:val="24"/>
      <w:lang w:eastAsia="de-DE"/>
    </w:rPr>
  </w:style>
  <w:style w:type="paragraph" w:styleId="Heading1">
    <w:name w:val="heading 1"/>
    <w:basedOn w:val="Normal"/>
    <w:next w:val="Heading2"/>
    <w:link w:val="Heading1Char"/>
    <w:autoRedefine/>
    <w:qFormat/>
    <w:rsid w:val="00D85688"/>
    <w:pPr>
      <w:keepNext/>
      <w:pageBreakBefore/>
      <w:numPr>
        <w:numId w:val="1"/>
      </w:numPr>
      <w:spacing w:after="120"/>
      <w:ind w:left="567" w:hanging="567"/>
      <w:outlineLvl w:val="0"/>
    </w:pPr>
    <w:rPr>
      <w:b/>
      <w:bCs/>
      <w:kern w:val="32"/>
      <w:sz w:val="28"/>
      <w:szCs w:val="32"/>
    </w:rPr>
  </w:style>
  <w:style w:type="paragraph" w:styleId="Heading2">
    <w:name w:val="heading 2"/>
    <w:basedOn w:val="Normal"/>
    <w:next w:val="BodyText"/>
    <w:link w:val="Heading2Char"/>
    <w:qFormat/>
    <w:rsid w:val="002F6CF5"/>
    <w:pPr>
      <w:keepNext/>
      <w:numPr>
        <w:ilvl w:val="1"/>
        <w:numId w:val="1"/>
      </w:numPr>
      <w:spacing w:before="480" w:after="120"/>
      <w:ind w:left="578" w:hanging="578"/>
      <w:outlineLvl w:val="1"/>
    </w:pPr>
    <w:rPr>
      <w:rFonts w:cs="Arial"/>
      <w:b/>
      <w:bCs/>
      <w:iCs/>
      <w:sz w:val="24"/>
      <w:szCs w:val="28"/>
    </w:rPr>
  </w:style>
  <w:style w:type="paragraph" w:styleId="Heading3">
    <w:name w:val="heading 3"/>
    <w:basedOn w:val="Normal"/>
    <w:next w:val="BodyText"/>
    <w:qFormat/>
    <w:rsid w:val="003856AC"/>
    <w:pPr>
      <w:keepNext/>
      <w:numPr>
        <w:ilvl w:val="2"/>
        <w:numId w:val="1"/>
      </w:numPr>
      <w:spacing w:before="360" w:after="120"/>
      <w:ind w:left="567" w:hanging="567"/>
      <w:outlineLvl w:val="2"/>
    </w:pPr>
    <w:rPr>
      <w:rFonts w:cs="Arial"/>
      <w:b/>
      <w:bCs/>
      <w:sz w:val="22"/>
      <w:szCs w:val="26"/>
    </w:rPr>
  </w:style>
  <w:style w:type="paragraph" w:styleId="Heading4">
    <w:name w:val="heading 4"/>
    <w:basedOn w:val="Normal"/>
    <w:next w:val="Normal"/>
    <w:uiPriority w:val="99"/>
    <w:rsid w:val="003D14C9"/>
    <w:pPr>
      <w:keepNext/>
      <w:numPr>
        <w:ilvl w:val="3"/>
        <w:numId w:val="1"/>
      </w:numPr>
      <w:spacing w:before="240" w:after="60"/>
      <w:outlineLvl w:val="3"/>
    </w:pPr>
    <w:rPr>
      <w:b/>
      <w:bCs/>
      <w:szCs w:val="28"/>
    </w:rPr>
  </w:style>
  <w:style w:type="paragraph" w:styleId="Heading5">
    <w:name w:val="heading 5"/>
    <w:basedOn w:val="Normal"/>
    <w:next w:val="Normal"/>
    <w:uiPriority w:val="99"/>
    <w:rsid w:val="0024763B"/>
    <w:pPr>
      <w:numPr>
        <w:ilvl w:val="4"/>
        <w:numId w:val="1"/>
      </w:numPr>
      <w:spacing w:before="240" w:after="60"/>
      <w:outlineLvl w:val="4"/>
    </w:pPr>
    <w:rPr>
      <w:b/>
      <w:bCs/>
      <w:i/>
      <w:iCs/>
      <w:sz w:val="26"/>
      <w:szCs w:val="26"/>
    </w:rPr>
  </w:style>
  <w:style w:type="paragraph" w:styleId="Heading6">
    <w:name w:val="heading 6"/>
    <w:basedOn w:val="Normal"/>
    <w:next w:val="Normal"/>
    <w:uiPriority w:val="99"/>
    <w:rsid w:val="0024763B"/>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0A328E"/>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0A328E"/>
    <w:pPr>
      <w:keepNext/>
      <w:keepLines/>
      <w:numPr>
        <w:ilvl w:val="7"/>
        <w:numId w:val="1"/>
      </w:numPr>
      <w:spacing w:before="200"/>
      <w:outlineLvl w:val="7"/>
    </w:pPr>
    <w:rPr>
      <w:rFonts w:ascii="Cambria" w:hAnsi="Cambria"/>
      <w:color w:val="404040"/>
      <w:szCs w:val="20"/>
    </w:rPr>
  </w:style>
  <w:style w:type="paragraph" w:styleId="Heading9">
    <w:name w:val="heading 9"/>
    <w:basedOn w:val="Normal"/>
    <w:next w:val="Normal"/>
    <w:link w:val="Heading9Char"/>
    <w:uiPriority w:val="9"/>
    <w:semiHidden/>
    <w:unhideWhenUsed/>
    <w:qFormat/>
    <w:rsid w:val="000A328E"/>
    <w:pPr>
      <w:keepNext/>
      <w:keepLines/>
      <w:numPr>
        <w:ilvl w:val="8"/>
        <w:numId w:val="1"/>
      </w:numPr>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F3119"/>
    <w:pPr>
      <w:spacing w:after="120"/>
      <w:jc w:val="both"/>
    </w:pPr>
  </w:style>
  <w:style w:type="character" w:customStyle="1" w:styleId="BodyTextChar">
    <w:name w:val="Body Text Char"/>
    <w:link w:val="BodyText"/>
    <w:uiPriority w:val="1"/>
    <w:rsid w:val="00AF3119"/>
    <w:rPr>
      <w:rFonts w:ascii="Arial" w:hAnsi="Arial"/>
      <w:szCs w:val="24"/>
      <w:lang w:eastAsia="de-DE"/>
    </w:rPr>
  </w:style>
  <w:style w:type="character" w:customStyle="1" w:styleId="Heading2Char">
    <w:name w:val="Heading 2 Char"/>
    <w:link w:val="Heading2"/>
    <w:rsid w:val="002F6CF5"/>
    <w:rPr>
      <w:rFonts w:ascii="Arial" w:hAnsi="Arial" w:cs="Arial"/>
      <w:b/>
      <w:bCs/>
      <w:iCs/>
      <w:sz w:val="24"/>
      <w:szCs w:val="28"/>
      <w:lang w:eastAsia="de-DE"/>
    </w:rPr>
  </w:style>
  <w:style w:type="character" w:customStyle="1" w:styleId="Heading1Char">
    <w:name w:val="Heading 1 Char"/>
    <w:link w:val="Heading1"/>
    <w:rsid w:val="00D85688"/>
    <w:rPr>
      <w:rFonts w:ascii="Arial" w:hAnsi="Arial"/>
      <w:b/>
      <w:bCs/>
      <w:kern w:val="32"/>
      <w:sz w:val="28"/>
      <w:szCs w:val="32"/>
      <w:lang w:eastAsia="de-DE"/>
    </w:rPr>
  </w:style>
  <w:style w:type="character" w:customStyle="1" w:styleId="Heading7Char">
    <w:name w:val="Heading 7 Char"/>
    <w:link w:val="Heading7"/>
    <w:uiPriority w:val="9"/>
    <w:semiHidden/>
    <w:rsid w:val="000A328E"/>
    <w:rPr>
      <w:rFonts w:ascii="Cambria" w:hAnsi="Cambria"/>
      <w:i/>
      <w:iCs/>
      <w:color w:val="404040"/>
      <w:szCs w:val="24"/>
      <w:lang w:eastAsia="de-DE"/>
    </w:rPr>
  </w:style>
  <w:style w:type="character" w:customStyle="1" w:styleId="Heading8Char">
    <w:name w:val="Heading 8 Char"/>
    <w:link w:val="Heading8"/>
    <w:uiPriority w:val="9"/>
    <w:semiHidden/>
    <w:rsid w:val="000A328E"/>
    <w:rPr>
      <w:rFonts w:ascii="Cambria" w:hAnsi="Cambria"/>
      <w:color w:val="404040"/>
      <w:lang w:eastAsia="de-DE"/>
    </w:rPr>
  </w:style>
  <w:style w:type="character" w:customStyle="1" w:styleId="Heading9Char">
    <w:name w:val="Heading 9 Char"/>
    <w:link w:val="Heading9"/>
    <w:uiPriority w:val="9"/>
    <w:semiHidden/>
    <w:rsid w:val="000A328E"/>
    <w:rPr>
      <w:rFonts w:ascii="Cambria" w:hAnsi="Cambria"/>
      <w:i/>
      <w:iCs/>
      <w:color w:val="404040"/>
      <w:lang w:eastAsia="de-DE"/>
    </w:rPr>
  </w:style>
  <w:style w:type="paragraph" w:styleId="BlockText">
    <w:name w:val="Block Text"/>
    <w:basedOn w:val="Normal"/>
    <w:uiPriority w:val="99"/>
    <w:semiHidden/>
    <w:unhideWhenUsed/>
    <w:rsid w:val="003D14C9"/>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Header">
    <w:name w:val="header"/>
    <w:aliases w:val="Kopfzeile Titel"/>
    <w:basedOn w:val="Normal"/>
    <w:next w:val="Heading1"/>
    <w:link w:val="HeaderChar"/>
    <w:rsid w:val="0038482B"/>
    <w:pPr>
      <w:tabs>
        <w:tab w:val="center" w:pos="4536"/>
        <w:tab w:val="right" w:pos="9072"/>
      </w:tabs>
    </w:pPr>
    <w:rPr>
      <w:rFonts w:cs="Arial"/>
      <w:color w:val="A19689"/>
      <w:szCs w:val="20"/>
    </w:rPr>
  </w:style>
  <w:style w:type="character" w:customStyle="1" w:styleId="HeaderChar">
    <w:name w:val="Header Char"/>
    <w:aliases w:val="Kopfzeile Titel Char"/>
    <w:link w:val="Header"/>
    <w:rsid w:val="0038482B"/>
    <w:rPr>
      <w:rFonts w:ascii="Arial" w:hAnsi="Arial" w:cs="Arial"/>
      <w:color w:val="A19689"/>
      <w:lang w:eastAsia="de-DE"/>
    </w:rPr>
  </w:style>
  <w:style w:type="paragraph" w:styleId="Footer">
    <w:name w:val="footer"/>
    <w:basedOn w:val="Normal"/>
    <w:link w:val="FooterChar"/>
    <w:uiPriority w:val="99"/>
    <w:rsid w:val="004E179B"/>
    <w:pPr>
      <w:tabs>
        <w:tab w:val="center" w:pos="4536"/>
        <w:tab w:val="right" w:pos="9072"/>
      </w:tabs>
    </w:pPr>
    <w:rPr>
      <w:sz w:val="18"/>
    </w:rPr>
  </w:style>
  <w:style w:type="character" w:customStyle="1" w:styleId="FooterChar">
    <w:name w:val="Footer Char"/>
    <w:link w:val="Footer"/>
    <w:uiPriority w:val="99"/>
    <w:rsid w:val="004E179B"/>
    <w:rPr>
      <w:rFonts w:ascii="Arial" w:hAnsi="Arial"/>
      <w:sz w:val="18"/>
      <w:szCs w:val="24"/>
      <w:lang w:eastAsia="de-DE"/>
    </w:rPr>
  </w:style>
  <w:style w:type="paragraph" w:styleId="BalloonText">
    <w:name w:val="Balloon Text"/>
    <w:basedOn w:val="Normal"/>
    <w:semiHidden/>
    <w:rsid w:val="0024763B"/>
    <w:rPr>
      <w:rFonts w:ascii="Tahoma" w:hAnsi="Tahoma" w:cs="Tahoma"/>
      <w:sz w:val="16"/>
      <w:szCs w:val="16"/>
    </w:rPr>
  </w:style>
  <w:style w:type="table" w:styleId="TableGrid">
    <w:name w:val="Table Grid"/>
    <w:basedOn w:val="TableNormal"/>
    <w:rsid w:val="0024763B"/>
    <w:pPr>
      <w:spacing w:line="25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24763B"/>
    <w:pPr>
      <w:spacing w:line="250" w:lineRule="atLeast"/>
    </w:pPr>
    <w:tblPr>
      <w:tblBorders>
        <w:top w:val="single" w:sz="4" w:space="0" w:color="F4F5FF"/>
        <w:left w:val="single" w:sz="4" w:space="0" w:color="F4F5FF"/>
        <w:bottom w:val="single" w:sz="4" w:space="0" w:color="F4F5FF"/>
        <w:right w:val="single" w:sz="4" w:space="0" w:color="F4F5FF"/>
        <w:insideH w:val="single" w:sz="4" w:space="0" w:color="F4F5FF"/>
        <w:insideV w:val="single" w:sz="4" w:space="0" w:color="F4F5FF"/>
      </w:tblBorders>
    </w:tblPr>
  </w:style>
  <w:style w:type="paragraph" w:styleId="TOC1">
    <w:name w:val="toc 1"/>
    <w:basedOn w:val="Normal"/>
    <w:next w:val="Normal"/>
    <w:autoRedefine/>
    <w:uiPriority w:val="39"/>
    <w:unhideWhenUsed/>
    <w:qFormat/>
    <w:rsid w:val="00A126C2"/>
    <w:pPr>
      <w:tabs>
        <w:tab w:val="left" w:pos="1134"/>
        <w:tab w:val="right" w:leader="dot" w:pos="8551"/>
      </w:tabs>
      <w:spacing w:before="240" w:after="100"/>
      <w:ind w:left="284" w:hanging="284"/>
    </w:pPr>
    <w:rPr>
      <w:b/>
    </w:rPr>
  </w:style>
  <w:style w:type="paragraph" w:styleId="BodyText2">
    <w:name w:val="Body Text 2"/>
    <w:basedOn w:val="Normal"/>
    <w:link w:val="BodyText2Char"/>
    <w:uiPriority w:val="1"/>
    <w:unhideWhenUsed/>
    <w:qFormat/>
    <w:rsid w:val="003E498D"/>
    <w:pPr>
      <w:spacing w:after="60"/>
      <w:ind w:left="709" w:hanging="709"/>
      <w:jc w:val="both"/>
    </w:pPr>
  </w:style>
  <w:style w:type="character" w:customStyle="1" w:styleId="BodyText2Char">
    <w:name w:val="Body Text 2 Char"/>
    <w:link w:val="BodyText2"/>
    <w:uiPriority w:val="1"/>
    <w:rsid w:val="003E498D"/>
    <w:rPr>
      <w:rFonts w:ascii="Arial" w:hAnsi="Arial"/>
      <w:szCs w:val="24"/>
      <w:lang w:eastAsia="de-DE"/>
    </w:rPr>
  </w:style>
  <w:style w:type="paragraph" w:styleId="List">
    <w:name w:val="List"/>
    <w:basedOn w:val="Normal"/>
    <w:next w:val="BlockText"/>
    <w:uiPriority w:val="99"/>
    <w:unhideWhenUsed/>
    <w:rsid w:val="00F442E2"/>
    <w:pPr>
      <w:spacing w:before="120" w:after="60"/>
    </w:pPr>
    <w:rPr>
      <w:i/>
      <w:sz w:val="18"/>
    </w:rPr>
  </w:style>
  <w:style w:type="paragraph" w:styleId="List3">
    <w:name w:val="List 3"/>
    <w:basedOn w:val="Normal"/>
    <w:uiPriority w:val="99"/>
    <w:unhideWhenUsed/>
    <w:rsid w:val="00D2100C"/>
    <w:pPr>
      <w:ind w:left="849" w:hanging="283"/>
      <w:contextualSpacing/>
    </w:pPr>
  </w:style>
  <w:style w:type="paragraph" w:styleId="List4">
    <w:name w:val="List 4"/>
    <w:basedOn w:val="Normal"/>
    <w:uiPriority w:val="99"/>
    <w:unhideWhenUsed/>
    <w:rsid w:val="00D2100C"/>
    <w:pPr>
      <w:ind w:left="1132" w:hanging="283"/>
      <w:contextualSpacing/>
    </w:pPr>
  </w:style>
  <w:style w:type="paragraph" w:styleId="ListBullet">
    <w:name w:val="List Bullet"/>
    <w:basedOn w:val="Normal"/>
    <w:uiPriority w:val="3"/>
    <w:unhideWhenUsed/>
    <w:qFormat/>
    <w:rsid w:val="00632685"/>
    <w:pPr>
      <w:numPr>
        <w:numId w:val="2"/>
      </w:numPr>
      <w:spacing w:after="120"/>
      <w:ind w:left="568" w:hanging="284"/>
      <w:jc w:val="both"/>
    </w:pPr>
  </w:style>
  <w:style w:type="paragraph" w:styleId="ListBullet2">
    <w:name w:val="List Bullet 2"/>
    <w:basedOn w:val="Normal"/>
    <w:uiPriority w:val="3"/>
    <w:unhideWhenUsed/>
    <w:qFormat/>
    <w:rsid w:val="00632685"/>
    <w:pPr>
      <w:numPr>
        <w:ilvl w:val="1"/>
        <w:numId w:val="2"/>
      </w:numPr>
      <w:spacing w:after="120"/>
      <w:ind w:left="1135" w:hanging="284"/>
      <w:contextualSpacing/>
      <w:jc w:val="both"/>
    </w:pPr>
  </w:style>
  <w:style w:type="character" w:styleId="PlaceholderText">
    <w:name w:val="Placeholder Text"/>
    <w:uiPriority w:val="99"/>
    <w:semiHidden/>
    <w:rsid w:val="00D2100C"/>
    <w:rPr>
      <w:color w:val="808080"/>
    </w:rPr>
  </w:style>
  <w:style w:type="paragraph" w:customStyle="1" w:styleId="DeckseiteTitel">
    <w:name w:val="Deckseite Titel"/>
    <w:basedOn w:val="Normal"/>
    <w:rsid w:val="005B3BE4"/>
    <w:pPr>
      <w:framePr w:wrap="auto" w:hAnchor="text" w:x="1692"/>
      <w:spacing w:line="360" w:lineRule="auto"/>
    </w:pPr>
    <w:rPr>
      <w:b/>
      <w:color w:val="FFFFFF"/>
      <w:spacing w:val="-4"/>
      <w:sz w:val="40"/>
      <w:szCs w:val="40"/>
    </w:rPr>
  </w:style>
  <w:style w:type="paragraph" w:styleId="TOC2">
    <w:name w:val="toc 2"/>
    <w:basedOn w:val="Normal"/>
    <w:next w:val="Normal"/>
    <w:autoRedefine/>
    <w:uiPriority w:val="39"/>
    <w:unhideWhenUsed/>
    <w:qFormat/>
    <w:rsid w:val="003E1837"/>
    <w:pPr>
      <w:tabs>
        <w:tab w:val="left" w:pos="709"/>
        <w:tab w:val="right" w:leader="dot" w:pos="8551"/>
      </w:tabs>
      <w:spacing w:after="100"/>
      <w:ind w:left="851" w:hanging="567"/>
    </w:pPr>
  </w:style>
  <w:style w:type="paragraph" w:styleId="TOC3">
    <w:name w:val="toc 3"/>
    <w:basedOn w:val="Normal"/>
    <w:next w:val="Normal"/>
    <w:autoRedefine/>
    <w:uiPriority w:val="39"/>
    <w:unhideWhenUsed/>
    <w:qFormat/>
    <w:rsid w:val="003164E5"/>
    <w:pPr>
      <w:tabs>
        <w:tab w:val="left" w:pos="1418"/>
        <w:tab w:val="right" w:leader="dot" w:pos="8551"/>
      </w:tabs>
      <w:spacing w:after="100"/>
      <w:ind w:left="1418" w:hanging="709"/>
    </w:pPr>
    <w:rPr>
      <w:rFonts w:eastAsiaTheme="minorEastAsia"/>
      <w:noProof/>
      <w:szCs w:val="22"/>
      <w:lang w:eastAsia="de-CH"/>
      <w14:scene3d>
        <w14:camera w14:prst="orthographicFront"/>
        <w14:lightRig w14:rig="threePt" w14:dir="t">
          <w14:rot w14:lat="0" w14:lon="0" w14:rev="0"/>
        </w14:lightRig>
      </w14:scene3d>
    </w:rPr>
  </w:style>
  <w:style w:type="paragraph" w:customStyle="1" w:styleId="VorlaufTitel2">
    <w:name w:val="Vorlauf Titel 2"/>
    <w:basedOn w:val="Normal"/>
    <w:next w:val="Normal"/>
    <w:link w:val="VorlaufTitel2Char"/>
    <w:rsid w:val="006D6F82"/>
    <w:pPr>
      <w:keepNext/>
      <w:spacing w:before="240" w:after="60"/>
    </w:pPr>
    <w:rPr>
      <w:b/>
    </w:rPr>
  </w:style>
  <w:style w:type="character" w:customStyle="1" w:styleId="VorlaufTitel2Char">
    <w:name w:val="Vorlauf Titel 2 Char"/>
    <w:link w:val="VorlaufTitel2"/>
    <w:rsid w:val="006D6F82"/>
    <w:rPr>
      <w:rFonts w:ascii="Arial" w:hAnsi="Arial" w:cs="Arial"/>
      <w:b/>
      <w:bCs w:val="0"/>
      <w:iCs w:val="0"/>
      <w:sz w:val="24"/>
      <w:szCs w:val="24"/>
      <w:lang w:eastAsia="de-DE"/>
    </w:rPr>
  </w:style>
  <w:style w:type="paragraph" w:customStyle="1" w:styleId="VorlaufTitel1">
    <w:name w:val="Vorlauf Titel 1"/>
    <w:basedOn w:val="Normal"/>
    <w:link w:val="VorlaufTitel1Char"/>
    <w:rsid w:val="000B487B"/>
    <w:pPr>
      <w:pageBreakBefore/>
      <w:spacing w:after="240"/>
    </w:pPr>
    <w:rPr>
      <w:b/>
      <w:sz w:val="28"/>
    </w:rPr>
  </w:style>
  <w:style w:type="character" w:customStyle="1" w:styleId="VorlaufTitel1Char">
    <w:name w:val="Vorlauf Titel 1 Char"/>
    <w:link w:val="VorlaufTitel1"/>
    <w:rsid w:val="000B487B"/>
    <w:rPr>
      <w:rFonts w:ascii="Arial" w:hAnsi="Arial"/>
      <w:b/>
      <w:sz w:val="28"/>
      <w:szCs w:val="24"/>
      <w:lang w:eastAsia="de-DE"/>
    </w:rPr>
  </w:style>
  <w:style w:type="paragraph" w:customStyle="1" w:styleId="Anhang">
    <w:name w:val="Anhang"/>
    <w:basedOn w:val="Heading1"/>
    <w:next w:val="AnhangUntertitel"/>
    <w:link w:val="AnhangChar"/>
    <w:uiPriority w:val="5"/>
    <w:qFormat/>
    <w:rsid w:val="002C1292"/>
    <w:pPr>
      <w:numPr>
        <w:numId w:val="3"/>
      </w:numPr>
      <w:ind w:left="1531" w:hanging="1531"/>
    </w:pPr>
  </w:style>
  <w:style w:type="paragraph" w:customStyle="1" w:styleId="AnhangUntertitel">
    <w:name w:val="Anhang Untertitel"/>
    <w:basedOn w:val="Heading2"/>
    <w:next w:val="BodyText"/>
    <w:link w:val="AnhangUntertitelChar"/>
    <w:uiPriority w:val="5"/>
    <w:qFormat/>
    <w:rsid w:val="003D14C9"/>
    <w:pPr>
      <w:numPr>
        <w:ilvl w:val="0"/>
        <w:numId w:val="0"/>
      </w:numPr>
    </w:pPr>
  </w:style>
  <w:style w:type="character" w:customStyle="1" w:styleId="AnhangUntertitelChar">
    <w:name w:val="Anhang Untertitel Char"/>
    <w:link w:val="AnhangUntertitel"/>
    <w:uiPriority w:val="5"/>
    <w:rsid w:val="0066147D"/>
    <w:rPr>
      <w:rFonts w:ascii="Arial" w:hAnsi="Arial" w:cs="Arial"/>
      <w:b/>
      <w:bCs/>
      <w:iCs/>
      <w:sz w:val="24"/>
      <w:szCs w:val="28"/>
      <w:lang w:eastAsia="de-DE"/>
    </w:rPr>
  </w:style>
  <w:style w:type="character" w:customStyle="1" w:styleId="AnhangChar">
    <w:name w:val="Anhang Char"/>
    <w:link w:val="Anhang"/>
    <w:uiPriority w:val="5"/>
    <w:rsid w:val="002C1292"/>
    <w:rPr>
      <w:rFonts w:ascii="Arial" w:hAnsi="Arial"/>
      <w:b/>
      <w:bCs/>
      <w:kern w:val="32"/>
      <w:sz w:val="28"/>
      <w:szCs w:val="32"/>
      <w:lang w:eastAsia="de-DE"/>
    </w:rPr>
  </w:style>
  <w:style w:type="paragraph" w:styleId="Index2">
    <w:name w:val="index 2"/>
    <w:basedOn w:val="Normal"/>
    <w:next w:val="BodyText"/>
    <w:uiPriority w:val="4"/>
    <w:unhideWhenUsed/>
    <w:qFormat/>
    <w:rsid w:val="00E01774"/>
    <w:pPr>
      <w:numPr>
        <w:numId w:val="34"/>
      </w:numPr>
      <w:spacing w:before="360" w:after="120" w:line="240" w:lineRule="auto"/>
      <w:ind w:left="851" w:hanging="851"/>
    </w:pPr>
    <w:rPr>
      <w:rFonts w:cs="Arial"/>
      <w:i/>
      <w:szCs w:val="20"/>
    </w:rPr>
  </w:style>
  <w:style w:type="paragraph" w:styleId="Index3">
    <w:name w:val="index 3"/>
    <w:basedOn w:val="Normal"/>
    <w:next w:val="Normal"/>
    <w:autoRedefine/>
    <w:uiPriority w:val="99"/>
    <w:semiHidden/>
    <w:unhideWhenUsed/>
    <w:rsid w:val="00F5417E"/>
    <w:pPr>
      <w:spacing w:line="240" w:lineRule="auto"/>
      <w:ind w:left="851" w:hanging="284"/>
    </w:pPr>
  </w:style>
  <w:style w:type="paragraph" w:styleId="Index1">
    <w:name w:val="index 1"/>
    <w:basedOn w:val="Normal"/>
    <w:next w:val="BodyText"/>
    <w:autoRedefine/>
    <w:uiPriority w:val="4"/>
    <w:unhideWhenUsed/>
    <w:qFormat/>
    <w:rsid w:val="001C4E17"/>
    <w:pPr>
      <w:keepNext/>
      <w:keepLines/>
      <w:numPr>
        <w:numId w:val="26"/>
      </w:numPr>
      <w:spacing w:before="60" w:after="120" w:line="240" w:lineRule="auto"/>
      <w:ind w:left="1276" w:hanging="709"/>
    </w:pPr>
    <w:rPr>
      <w:i/>
      <w:noProof/>
      <w:sz w:val="18"/>
      <w:lang w:eastAsia="de-CH"/>
    </w:rPr>
  </w:style>
  <w:style w:type="paragraph" w:styleId="TOCHeading">
    <w:name w:val="TOC Heading"/>
    <w:basedOn w:val="Heading1"/>
    <w:next w:val="Normal"/>
    <w:uiPriority w:val="39"/>
    <w:semiHidden/>
    <w:unhideWhenUsed/>
    <w:qFormat/>
    <w:rsid w:val="0033407B"/>
    <w:pPr>
      <w:keepLines/>
      <w:pageBreakBefore w:val="0"/>
      <w:numPr>
        <w:numId w:val="0"/>
      </w:numPr>
      <w:spacing w:before="480" w:after="0" w:line="276" w:lineRule="auto"/>
      <w:outlineLvl w:val="9"/>
    </w:pPr>
    <w:rPr>
      <w:rFonts w:ascii="Cambria" w:hAnsi="Cambria"/>
      <w:color w:val="365F91"/>
      <w:kern w:val="0"/>
      <w:szCs w:val="28"/>
      <w:lang w:val="en-US" w:eastAsia="ja-JP"/>
    </w:rPr>
  </w:style>
  <w:style w:type="paragraph" w:customStyle="1" w:styleId="Heading1ohne">
    <w:name w:val="Heading 1 ohne"/>
    <w:basedOn w:val="Heading1"/>
    <w:next w:val="Normal"/>
    <w:link w:val="Heading1ohneChar"/>
    <w:uiPriority w:val="1"/>
    <w:rsid w:val="00083D80"/>
    <w:pPr>
      <w:numPr>
        <w:numId w:val="0"/>
      </w:numPr>
    </w:pPr>
  </w:style>
  <w:style w:type="character" w:customStyle="1" w:styleId="Heading1ohneChar">
    <w:name w:val="Heading 1 ohne Char"/>
    <w:link w:val="Heading1ohne"/>
    <w:uiPriority w:val="1"/>
    <w:rsid w:val="00083D80"/>
    <w:rPr>
      <w:rFonts w:ascii="Arial" w:hAnsi="Arial"/>
      <w:b/>
      <w:bCs/>
      <w:kern w:val="32"/>
      <w:sz w:val="28"/>
      <w:szCs w:val="32"/>
      <w:lang w:eastAsia="de-DE"/>
    </w:rPr>
  </w:style>
  <w:style w:type="character" w:styleId="Hyperlink">
    <w:name w:val="Hyperlink"/>
    <w:uiPriority w:val="99"/>
    <w:unhideWhenUsed/>
    <w:rsid w:val="00632685"/>
    <w:rPr>
      <w:color w:val="0000FF"/>
      <w:u w:val="single"/>
    </w:rPr>
  </w:style>
  <w:style w:type="paragraph" w:styleId="Caption">
    <w:name w:val="caption"/>
    <w:basedOn w:val="Normal"/>
    <w:next w:val="Normal"/>
    <w:uiPriority w:val="1"/>
    <w:unhideWhenUsed/>
    <w:qFormat/>
    <w:rsid w:val="00433E9A"/>
    <w:pPr>
      <w:spacing w:before="120" w:after="40" w:line="250" w:lineRule="exact"/>
    </w:pPr>
    <w:rPr>
      <w:b/>
      <w:bCs/>
      <w:i/>
      <w:sz w:val="18"/>
      <w:szCs w:val="18"/>
    </w:rPr>
  </w:style>
  <w:style w:type="paragraph" w:styleId="TableofFigures">
    <w:name w:val="table of figures"/>
    <w:basedOn w:val="Normal"/>
    <w:next w:val="Normal"/>
    <w:uiPriority w:val="99"/>
    <w:unhideWhenUsed/>
    <w:rsid w:val="00FF5E96"/>
  </w:style>
  <w:style w:type="character" w:styleId="CommentReference">
    <w:name w:val="annotation reference"/>
    <w:uiPriority w:val="99"/>
    <w:semiHidden/>
    <w:unhideWhenUsed/>
    <w:rsid w:val="00CE38A8"/>
    <w:rPr>
      <w:sz w:val="16"/>
      <w:szCs w:val="16"/>
    </w:rPr>
  </w:style>
  <w:style w:type="paragraph" w:styleId="CommentSubject">
    <w:name w:val="annotation subject"/>
    <w:basedOn w:val="Normal"/>
    <w:next w:val="Normal"/>
    <w:link w:val="CommentSubjectChar"/>
    <w:uiPriority w:val="99"/>
    <w:semiHidden/>
    <w:unhideWhenUsed/>
    <w:rsid w:val="00BD3518"/>
    <w:rPr>
      <w:b/>
      <w:bCs/>
    </w:rPr>
  </w:style>
  <w:style w:type="character" w:customStyle="1" w:styleId="CommentSubjectChar">
    <w:name w:val="Comment Subject Char"/>
    <w:link w:val="CommentSubject"/>
    <w:uiPriority w:val="99"/>
    <w:semiHidden/>
    <w:rsid w:val="00CE38A8"/>
    <w:rPr>
      <w:rFonts w:ascii="Arial" w:hAnsi="Arial"/>
      <w:b/>
      <w:bCs/>
      <w:lang w:eastAsia="de-DE"/>
    </w:rPr>
  </w:style>
  <w:style w:type="paragraph" w:styleId="TOC4">
    <w:name w:val="toc 4"/>
    <w:basedOn w:val="Normal"/>
    <w:next w:val="Normal"/>
    <w:autoRedefine/>
    <w:uiPriority w:val="39"/>
    <w:semiHidden/>
    <w:unhideWhenUsed/>
    <w:rsid w:val="00446DE0"/>
    <w:pPr>
      <w:spacing w:after="100"/>
      <w:ind w:left="600"/>
    </w:pPr>
  </w:style>
  <w:style w:type="paragraph" w:customStyle="1" w:styleId="BodyText3AbbuTab">
    <w:name w:val="Body Text 3 (Abb u Tab)"/>
    <w:basedOn w:val="Normal"/>
    <w:link w:val="BodyText3AbbuTabChar"/>
    <w:uiPriority w:val="1"/>
    <w:qFormat/>
    <w:rsid w:val="00351E63"/>
    <w:pPr>
      <w:spacing w:after="120"/>
      <w:contextualSpacing/>
      <w:jc w:val="both"/>
    </w:pPr>
    <w:rPr>
      <w:i/>
      <w:sz w:val="18"/>
      <w:szCs w:val="18"/>
      <w:lang w:val="en-GB"/>
    </w:rPr>
  </w:style>
  <w:style w:type="character" w:customStyle="1" w:styleId="BodyText3AbbuTabChar">
    <w:name w:val="Body Text 3 (Abb u Tab) Char"/>
    <w:link w:val="BodyText3AbbuTab"/>
    <w:uiPriority w:val="1"/>
    <w:rsid w:val="00351E63"/>
    <w:rPr>
      <w:rFonts w:ascii="Arial" w:hAnsi="Arial"/>
      <w:i/>
      <w:sz w:val="18"/>
      <w:szCs w:val="18"/>
      <w:lang w:val="en-GB" w:eastAsia="de-DE"/>
    </w:rPr>
  </w:style>
  <w:style w:type="paragraph" w:customStyle="1" w:styleId="Bodytexteingef">
    <w:name w:val="Bodytext eingef"/>
    <w:basedOn w:val="BodyText"/>
    <w:qFormat/>
    <w:rsid w:val="008C1CA0"/>
    <w:pPr>
      <w:spacing w:line="240" w:lineRule="auto"/>
      <w:ind w:left="851"/>
    </w:pPr>
    <w:rPr>
      <w:noProof/>
      <w:spacing w:val="-4"/>
      <w:lang w:val="en-GB"/>
    </w:rPr>
  </w:style>
  <w:style w:type="paragraph" w:customStyle="1" w:styleId="BERICHTText">
    <w:name w:val="BERICHT Text"/>
    <w:basedOn w:val="Normal"/>
    <w:link w:val="BERICHTTextChar"/>
    <w:unhideWhenUsed/>
    <w:rsid w:val="00DA6662"/>
    <w:pPr>
      <w:suppressAutoHyphens/>
      <w:spacing w:after="120" w:line="300" w:lineRule="exact"/>
      <w:jc w:val="both"/>
    </w:pPr>
    <w:rPr>
      <w:rFonts w:eastAsia="MS Mincho"/>
      <w:color w:val="000000"/>
      <w:spacing w:val="-4"/>
      <w:sz w:val="22"/>
      <w:szCs w:val="20"/>
      <w:lang w:val="en-GB"/>
    </w:rPr>
  </w:style>
  <w:style w:type="character" w:customStyle="1" w:styleId="BERICHTTextChar">
    <w:name w:val="BERICHT Text Char"/>
    <w:link w:val="BERICHTText"/>
    <w:rsid w:val="00DA6662"/>
    <w:rPr>
      <w:rFonts w:ascii="Arial" w:eastAsia="MS Mincho" w:hAnsi="Arial"/>
      <w:color w:val="000000"/>
      <w:spacing w:val="-4"/>
      <w:sz w:val="22"/>
      <w:lang w:val="en-GB" w:eastAsia="de-DE"/>
    </w:rPr>
  </w:style>
  <w:style w:type="character" w:styleId="FollowedHyperlink">
    <w:name w:val="FollowedHyperlink"/>
    <w:basedOn w:val="DefaultParagraphFont"/>
    <w:uiPriority w:val="99"/>
    <w:semiHidden/>
    <w:unhideWhenUsed/>
    <w:rsid w:val="007A1495"/>
    <w:rPr>
      <w:color w:val="800080" w:themeColor="followedHyperlink"/>
      <w:u w:val="single"/>
    </w:rPr>
  </w:style>
  <w:style w:type="paragraph" w:styleId="Revision">
    <w:name w:val="Revision"/>
    <w:hidden/>
    <w:uiPriority w:val="99"/>
    <w:semiHidden/>
    <w:rsid w:val="00B91016"/>
    <w:rPr>
      <w:rFonts w:ascii="Arial" w:hAnsi="Arial"/>
      <w:szCs w:val="24"/>
      <w:lang w:eastAsia="de-DE"/>
    </w:rPr>
  </w:style>
  <w:style w:type="paragraph" w:styleId="ListParagraph">
    <w:name w:val="List Paragraph"/>
    <w:basedOn w:val="Normal"/>
    <w:uiPriority w:val="34"/>
    <w:qFormat/>
    <w:rsid w:val="007F1976"/>
    <w:pPr>
      <w:spacing w:before="60" w:after="60"/>
    </w:pPr>
  </w:style>
  <w:style w:type="paragraph" w:styleId="FootnoteText">
    <w:name w:val="footnote text"/>
    <w:basedOn w:val="Normal"/>
    <w:link w:val="FootnoteTextChar"/>
    <w:uiPriority w:val="99"/>
    <w:semiHidden/>
    <w:unhideWhenUsed/>
    <w:rsid w:val="00FC7ED5"/>
    <w:rPr>
      <w:rFonts w:eastAsiaTheme="minorHAnsi" w:cstheme="minorBidi"/>
      <w:szCs w:val="20"/>
      <w:lang w:eastAsia="en-US"/>
    </w:rPr>
  </w:style>
  <w:style w:type="character" w:customStyle="1" w:styleId="FootnoteTextChar">
    <w:name w:val="Footnote Text Char"/>
    <w:basedOn w:val="DefaultParagraphFont"/>
    <w:link w:val="FootnoteText"/>
    <w:uiPriority w:val="99"/>
    <w:semiHidden/>
    <w:rsid w:val="00FC7ED5"/>
    <w:rPr>
      <w:rFonts w:ascii="Arial" w:eastAsiaTheme="minorHAnsi" w:hAnsi="Arial" w:cstheme="minorBidi"/>
      <w:lang w:eastAsia="en-US"/>
    </w:rPr>
  </w:style>
  <w:style w:type="character" w:styleId="FootnoteReference">
    <w:name w:val="footnote reference"/>
    <w:basedOn w:val="DefaultParagraphFont"/>
    <w:uiPriority w:val="99"/>
    <w:semiHidden/>
    <w:unhideWhenUsed/>
    <w:rsid w:val="00FC7ED5"/>
    <w:rPr>
      <w:vertAlign w:val="superscript"/>
    </w:rPr>
  </w:style>
  <w:style w:type="paragraph" w:styleId="EndnoteText">
    <w:name w:val="endnote text"/>
    <w:basedOn w:val="Normal"/>
    <w:link w:val="EndnoteTextChar"/>
    <w:uiPriority w:val="99"/>
    <w:semiHidden/>
    <w:unhideWhenUsed/>
    <w:rsid w:val="00C222A0"/>
    <w:pPr>
      <w:spacing w:line="240" w:lineRule="auto"/>
    </w:pPr>
    <w:rPr>
      <w:szCs w:val="20"/>
    </w:rPr>
  </w:style>
  <w:style w:type="character" w:customStyle="1" w:styleId="EndnoteTextChar">
    <w:name w:val="Endnote Text Char"/>
    <w:basedOn w:val="DefaultParagraphFont"/>
    <w:link w:val="EndnoteText"/>
    <w:uiPriority w:val="99"/>
    <w:semiHidden/>
    <w:rsid w:val="00C222A0"/>
    <w:rPr>
      <w:rFonts w:ascii="Arial" w:hAnsi="Arial"/>
      <w:lang w:eastAsia="de-DE"/>
    </w:rPr>
  </w:style>
  <w:style w:type="character" w:styleId="EndnoteReference">
    <w:name w:val="endnote reference"/>
    <w:basedOn w:val="DefaultParagraphFont"/>
    <w:uiPriority w:val="99"/>
    <w:semiHidden/>
    <w:unhideWhenUsed/>
    <w:rsid w:val="00C222A0"/>
    <w:rPr>
      <w:vertAlign w:val="superscript"/>
    </w:rPr>
  </w:style>
  <w:style w:type="paragraph" w:styleId="CommentText">
    <w:name w:val="annotation text"/>
    <w:basedOn w:val="Normal"/>
    <w:link w:val="CommentTextChar"/>
    <w:uiPriority w:val="99"/>
    <w:semiHidden/>
    <w:unhideWhenUsed/>
    <w:rsid w:val="00C63A2A"/>
    <w:pPr>
      <w:spacing w:line="240" w:lineRule="auto"/>
    </w:pPr>
    <w:rPr>
      <w:szCs w:val="20"/>
    </w:rPr>
  </w:style>
  <w:style w:type="character" w:customStyle="1" w:styleId="CommentTextChar">
    <w:name w:val="Comment Text Char"/>
    <w:basedOn w:val="DefaultParagraphFont"/>
    <w:link w:val="CommentText"/>
    <w:uiPriority w:val="99"/>
    <w:semiHidden/>
    <w:rsid w:val="00C63A2A"/>
    <w:rPr>
      <w:rFonts w:ascii="Arial" w:hAnsi="Arial"/>
      <w:lang w:eastAsia="de-DE"/>
    </w:rPr>
  </w:style>
  <w:style w:type="paragraph" w:customStyle="1" w:styleId="Default">
    <w:name w:val="Default"/>
    <w:rsid w:val="00FE341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8722">
      <w:bodyDiv w:val="1"/>
      <w:marLeft w:val="0"/>
      <w:marRight w:val="0"/>
      <w:marTop w:val="0"/>
      <w:marBottom w:val="0"/>
      <w:divBdr>
        <w:top w:val="none" w:sz="0" w:space="0" w:color="auto"/>
        <w:left w:val="none" w:sz="0" w:space="0" w:color="auto"/>
        <w:bottom w:val="none" w:sz="0" w:space="0" w:color="auto"/>
        <w:right w:val="none" w:sz="0" w:space="0" w:color="auto"/>
      </w:divBdr>
    </w:div>
    <w:div w:id="43481489">
      <w:bodyDiv w:val="1"/>
      <w:marLeft w:val="0"/>
      <w:marRight w:val="0"/>
      <w:marTop w:val="0"/>
      <w:marBottom w:val="0"/>
      <w:divBdr>
        <w:top w:val="none" w:sz="0" w:space="0" w:color="auto"/>
        <w:left w:val="none" w:sz="0" w:space="0" w:color="auto"/>
        <w:bottom w:val="none" w:sz="0" w:space="0" w:color="auto"/>
        <w:right w:val="none" w:sz="0" w:space="0" w:color="auto"/>
      </w:divBdr>
    </w:div>
    <w:div w:id="51272483">
      <w:bodyDiv w:val="1"/>
      <w:marLeft w:val="0"/>
      <w:marRight w:val="0"/>
      <w:marTop w:val="0"/>
      <w:marBottom w:val="0"/>
      <w:divBdr>
        <w:top w:val="none" w:sz="0" w:space="0" w:color="auto"/>
        <w:left w:val="none" w:sz="0" w:space="0" w:color="auto"/>
        <w:bottom w:val="none" w:sz="0" w:space="0" w:color="auto"/>
        <w:right w:val="none" w:sz="0" w:space="0" w:color="auto"/>
      </w:divBdr>
    </w:div>
    <w:div w:id="62266646">
      <w:bodyDiv w:val="1"/>
      <w:marLeft w:val="0"/>
      <w:marRight w:val="0"/>
      <w:marTop w:val="0"/>
      <w:marBottom w:val="0"/>
      <w:divBdr>
        <w:top w:val="none" w:sz="0" w:space="0" w:color="auto"/>
        <w:left w:val="none" w:sz="0" w:space="0" w:color="auto"/>
        <w:bottom w:val="none" w:sz="0" w:space="0" w:color="auto"/>
        <w:right w:val="none" w:sz="0" w:space="0" w:color="auto"/>
      </w:divBdr>
    </w:div>
    <w:div w:id="76832598">
      <w:bodyDiv w:val="1"/>
      <w:marLeft w:val="0"/>
      <w:marRight w:val="0"/>
      <w:marTop w:val="0"/>
      <w:marBottom w:val="0"/>
      <w:divBdr>
        <w:top w:val="none" w:sz="0" w:space="0" w:color="auto"/>
        <w:left w:val="none" w:sz="0" w:space="0" w:color="auto"/>
        <w:bottom w:val="none" w:sz="0" w:space="0" w:color="auto"/>
        <w:right w:val="none" w:sz="0" w:space="0" w:color="auto"/>
      </w:divBdr>
    </w:div>
    <w:div w:id="113599238">
      <w:bodyDiv w:val="1"/>
      <w:marLeft w:val="0"/>
      <w:marRight w:val="0"/>
      <w:marTop w:val="0"/>
      <w:marBottom w:val="0"/>
      <w:divBdr>
        <w:top w:val="none" w:sz="0" w:space="0" w:color="auto"/>
        <w:left w:val="none" w:sz="0" w:space="0" w:color="auto"/>
        <w:bottom w:val="none" w:sz="0" w:space="0" w:color="auto"/>
        <w:right w:val="none" w:sz="0" w:space="0" w:color="auto"/>
      </w:divBdr>
    </w:div>
    <w:div w:id="120659561">
      <w:bodyDiv w:val="1"/>
      <w:marLeft w:val="0"/>
      <w:marRight w:val="0"/>
      <w:marTop w:val="0"/>
      <w:marBottom w:val="0"/>
      <w:divBdr>
        <w:top w:val="none" w:sz="0" w:space="0" w:color="auto"/>
        <w:left w:val="none" w:sz="0" w:space="0" w:color="auto"/>
        <w:bottom w:val="none" w:sz="0" w:space="0" w:color="auto"/>
        <w:right w:val="none" w:sz="0" w:space="0" w:color="auto"/>
      </w:divBdr>
    </w:div>
    <w:div w:id="153034831">
      <w:bodyDiv w:val="1"/>
      <w:marLeft w:val="0"/>
      <w:marRight w:val="0"/>
      <w:marTop w:val="0"/>
      <w:marBottom w:val="0"/>
      <w:divBdr>
        <w:top w:val="none" w:sz="0" w:space="0" w:color="auto"/>
        <w:left w:val="none" w:sz="0" w:space="0" w:color="auto"/>
        <w:bottom w:val="none" w:sz="0" w:space="0" w:color="auto"/>
        <w:right w:val="none" w:sz="0" w:space="0" w:color="auto"/>
      </w:divBdr>
    </w:div>
    <w:div w:id="169296113">
      <w:bodyDiv w:val="1"/>
      <w:marLeft w:val="0"/>
      <w:marRight w:val="0"/>
      <w:marTop w:val="0"/>
      <w:marBottom w:val="0"/>
      <w:divBdr>
        <w:top w:val="none" w:sz="0" w:space="0" w:color="auto"/>
        <w:left w:val="none" w:sz="0" w:space="0" w:color="auto"/>
        <w:bottom w:val="none" w:sz="0" w:space="0" w:color="auto"/>
        <w:right w:val="none" w:sz="0" w:space="0" w:color="auto"/>
      </w:divBdr>
    </w:div>
    <w:div w:id="173569942">
      <w:bodyDiv w:val="1"/>
      <w:marLeft w:val="0"/>
      <w:marRight w:val="0"/>
      <w:marTop w:val="0"/>
      <w:marBottom w:val="0"/>
      <w:divBdr>
        <w:top w:val="none" w:sz="0" w:space="0" w:color="auto"/>
        <w:left w:val="none" w:sz="0" w:space="0" w:color="auto"/>
        <w:bottom w:val="none" w:sz="0" w:space="0" w:color="auto"/>
        <w:right w:val="none" w:sz="0" w:space="0" w:color="auto"/>
      </w:divBdr>
    </w:div>
    <w:div w:id="228343620">
      <w:bodyDiv w:val="1"/>
      <w:marLeft w:val="0"/>
      <w:marRight w:val="0"/>
      <w:marTop w:val="0"/>
      <w:marBottom w:val="0"/>
      <w:divBdr>
        <w:top w:val="none" w:sz="0" w:space="0" w:color="auto"/>
        <w:left w:val="none" w:sz="0" w:space="0" w:color="auto"/>
        <w:bottom w:val="none" w:sz="0" w:space="0" w:color="auto"/>
        <w:right w:val="none" w:sz="0" w:space="0" w:color="auto"/>
      </w:divBdr>
    </w:div>
    <w:div w:id="253824156">
      <w:bodyDiv w:val="1"/>
      <w:marLeft w:val="0"/>
      <w:marRight w:val="0"/>
      <w:marTop w:val="0"/>
      <w:marBottom w:val="0"/>
      <w:divBdr>
        <w:top w:val="none" w:sz="0" w:space="0" w:color="auto"/>
        <w:left w:val="none" w:sz="0" w:space="0" w:color="auto"/>
        <w:bottom w:val="none" w:sz="0" w:space="0" w:color="auto"/>
        <w:right w:val="none" w:sz="0" w:space="0" w:color="auto"/>
      </w:divBdr>
    </w:div>
    <w:div w:id="259484018">
      <w:bodyDiv w:val="1"/>
      <w:marLeft w:val="0"/>
      <w:marRight w:val="0"/>
      <w:marTop w:val="0"/>
      <w:marBottom w:val="0"/>
      <w:divBdr>
        <w:top w:val="none" w:sz="0" w:space="0" w:color="auto"/>
        <w:left w:val="none" w:sz="0" w:space="0" w:color="auto"/>
        <w:bottom w:val="none" w:sz="0" w:space="0" w:color="auto"/>
        <w:right w:val="none" w:sz="0" w:space="0" w:color="auto"/>
      </w:divBdr>
    </w:div>
    <w:div w:id="284049216">
      <w:bodyDiv w:val="1"/>
      <w:marLeft w:val="0"/>
      <w:marRight w:val="0"/>
      <w:marTop w:val="0"/>
      <w:marBottom w:val="0"/>
      <w:divBdr>
        <w:top w:val="none" w:sz="0" w:space="0" w:color="auto"/>
        <w:left w:val="none" w:sz="0" w:space="0" w:color="auto"/>
        <w:bottom w:val="none" w:sz="0" w:space="0" w:color="auto"/>
        <w:right w:val="none" w:sz="0" w:space="0" w:color="auto"/>
      </w:divBdr>
    </w:div>
    <w:div w:id="300038266">
      <w:bodyDiv w:val="1"/>
      <w:marLeft w:val="0"/>
      <w:marRight w:val="0"/>
      <w:marTop w:val="0"/>
      <w:marBottom w:val="0"/>
      <w:divBdr>
        <w:top w:val="none" w:sz="0" w:space="0" w:color="auto"/>
        <w:left w:val="none" w:sz="0" w:space="0" w:color="auto"/>
        <w:bottom w:val="none" w:sz="0" w:space="0" w:color="auto"/>
        <w:right w:val="none" w:sz="0" w:space="0" w:color="auto"/>
      </w:divBdr>
    </w:div>
    <w:div w:id="314340732">
      <w:bodyDiv w:val="1"/>
      <w:marLeft w:val="0"/>
      <w:marRight w:val="0"/>
      <w:marTop w:val="0"/>
      <w:marBottom w:val="0"/>
      <w:divBdr>
        <w:top w:val="none" w:sz="0" w:space="0" w:color="auto"/>
        <w:left w:val="none" w:sz="0" w:space="0" w:color="auto"/>
        <w:bottom w:val="none" w:sz="0" w:space="0" w:color="auto"/>
        <w:right w:val="none" w:sz="0" w:space="0" w:color="auto"/>
      </w:divBdr>
    </w:div>
    <w:div w:id="362942830">
      <w:bodyDiv w:val="1"/>
      <w:marLeft w:val="0"/>
      <w:marRight w:val="0"/>
      <w:marTop w:val="0"/>
      <w:marBottom w:val="0"/>
      <w:divBdr>
        <w:top w:val="none" w:sz="0" w:space="0" w:color="auto"/>
        <w:left w:val="none" w:sz="0" w:space="0" w:color="auto"/>
        <w:bottom w:val="none" w:sz="0" w:space="0" w:color="auto"/>
        <w:right w:val="none" w:sz="0" w:space="0" w:color="auto"/>
      </w:divBdr>
    </w:div>
    <w:div w:id="377704986">
      <w:bodyDiv w:val="1"/>
      <w:marLeft w:val="0"/>
      <w:marRight w:val="0"/>
      <w:marTop w:val="0"/>
      <w:marBottom w:val="0"/>
      <w:divBdr>
        <w:top w:val="none" w:sz="0" w:space="0" w:color="auto"/>
        <w:left w:val="none" w:sz="0" w:space="0" w:color="auto"/>
        <w:bottom w:val="none" w:sz="0" w:space="0" w:color="auto"/>
        <w:right w:val="none" w:sz="0" w:space="0" w:color="auto"/>
      </w:divBdr>
    </w:div>
    <w:div w:id="410546330">
      <w:bodyDiv w:val="1"/>
      <w:marLeft w:val="0"/>
      <w:marRight w:val="0"/>
      <w:marTop w:val="0"/>
      <w:marBottom w:val="0"/>
      <w:divBdr>
        <w:top w:val="none" w:sz="0" w:space="0" w:color="auto"/>
        <w:left w:val="none" w:sz="0" w:space="0" w:color="auto"/>
        <w:bottom w:val="none" w:sz="0" w:space="0" w:color="auto"/>
        <w:right w:val="none" w:sz="0" w:space="0" w:color="auto"/>
      </w:divBdr>
    </w:div>
    <w:div w:id="418261719">
      <w:bodyDiv w:val="1"/>
      <w:marLeft w:val="0"/>
      <w:marRight w:val="0"/>
      <w:marTop w:val="0"/>
      <w:marBottom w:val="0"/>
      <w:divBdr>
        <w:top w:val="none" w:sz="0" w:space="0" w:color="auto"/>
        <w:left w:val="none" w:sz="0" w:space="0" w:color="auto"/>
        <w:bottom w:val="none" w:sz="0" w:space="0" w:color="auto"/>
        <w:right w:val="none" w:sz="0" w:space="0" w:color="auto"/>
      </w:divBdr>
    </w:div>
    <w:div w:id="420760026">
      <w:bodyDiv w:val="1"/>
      <w:marLeft w:val="0"/>
      <w:marRight w:val="0"/>
      <w:marTop w:val="0"/>
      <w:marBottom w:val="0"/>
      <w:divBdr>
        <w:top w:val="none" w:sz="0" w:space="0" w:color="auto"/>
        <w:left w:val="none" w:sz="0" w:space="0" w:color="auto"/>
        <w:bottom w:val="none" w:sz="0" w:space="0" w:color="auto"/>
        <w:right w:val="none" w:sz="0" w:space="0" w:color="auto"/>
      </w:divBdr>
    </w:div>
    <w:div w:id="449521293">
      <w:bodyDiv w:val="1"/>
      <w:marLeft w:val="0"/>
      <w:marRight w:val="0"/>
      <w:marTop w:val="0"/>
      <w:marBottom w:val="0"/>
      <w:divBdr>
        <w:top w:val="none" w:sz="0" w:space="0" w:color="auto"/>
        <w:left w:val="none" w:sz="0" w:space="0" w:color="auto"/>
        <w:bottom w:val="none" w:sz="0" w:space="0" w:color="auto"/>
        <w:right w:val="none" w:sz="0" w:space="0" w:color="auto"/>
      </w:divBdr>
    </w:div>
    <w:div w:id="452671293">
      <w:bodyDiv w:val="1"/>
      <w:marLeft w:val="0"/>
      <w:marRight w:val="0"/>
      <w:marTop w:val="0"/>
      <w:marBottom w:val="0"/>
      <w:divBdr>
        <w:top w:val="none" w:sz="0" w:space="0" w:color="auto"/>
        <w:left w:val="none" w:sz="0" w:space="0" w:color="auto"/>
        <w:bottom w:val="none" w:sz="0" w:space="0" w:color="auto"/>
        <w:right w:val="none" w:sz="0" w:space="0" w:color="auto"/>
      </w:divBdr>
    </w:div>
    <w:div w:id="490675806">
      <w:bodyDiv w:val="1"/>
      <w:marLeft w:val="0"/>
      <w:marRight w:val="0"/>
      <w:marTop w:val="0"/>
      <w:marBottom w:val="0"/>
      <w:divBdr>
        <w:top w:val="none" w:sz="0" w:space="0" w:color="auto"/>
        <w:left w:val="none" w:sz="0" w:space="0" w:color="auto"/>
        <w:bottom w:val="none" w:sz="0" w:space="0" w:color="auto"/>
        <w:right w:val="none" w:sz="0" w:space="0" w:color="auto"/>
      </w:divBdr>
    </w:div>
    <w:div w:id="512570225">
      <w:bodyDiv w:val="1"/>
      <w:marLeft w:val="0"/>
      <w:marRight w:val="0"/>
      <w:marTop w:val="0"/>
      <w:marBottom w:val="0"/>
      <w:divBdr>
        <w:top w:val="none" w:sz="0" w:space="0" w:color="auto"/>
        <w:left w:val="none" w:sz="0" w:space="0" w:color="auto"/>
        <w:bottom w:val="none" w:sz="0" w:space="0" w:color="auto"/>
        <w:right w:val="none" w:sz="0" w:space="0" w:color="auto"/>
      </w:divBdr>
    </w:div>
    <w:div w:id="624193509">
      <w:bodyDiv w:val="1"/>
      <w:marLeft w:val="0"/>
      <w:marRight w:val="0"/>
      <w:marTop w:val="0"/>
      <w:marBottom w:val="0"/>
      <w:divBdr>
        <w:top w:val="none" w:sz="0" w:space="0" w:color="auto"/>
        <w:left w:val="none" w:sz="0" w:space="0" w:color="auto"/>
        <w:bottom w:val="none" w:sz="0" w:space="0" w:color="auto"/>
        <w:right w:val="none" w:sz="0" w:space="0" w:color="auto"/>
      </w:divBdr>
    </w:div>
    <w:div w:id="693769798">
      <w:bodyDiv w:val="1"/>
      <w:marLeft w:val="0"/>
      <w:marRight w:val="0"/>
      <w:marTop w:val="0"/>
      <w:marBottom w:val="0"/>
      <w:divBdr>
        <w:top w:val="none" w:sz="0" w:space="0" w:color="auto"/>
        <w:left w:val="none" w:sz="0" w:space="0" w:color="auto"/>
        <w:bottom w:val="none" w:sz="0" w:space="0" w:color="auto"/>
        <w:right w:val="none" w:sz="0" w:space="0" w:color="auto"/>
      </w:divBdr>
    </w:div>
    <w:div w:id="695621403">
      <w:bodyDiv w:val="1"/>
      <w:marLeft w:val="0"/>
      <w:marRight w:val="0"/>
      <w:marTop w:val="0"/>
      <w:marBottom w:val="0"/>
      <w:divBdr>
        <w:top w:val="none" w:sz="0" w:space="0" w:color="auto"/>
        <w:left w:val="none" w:sz="0" w:space="0" w:color="auto"/>
        <w:bottom w:val="none" w:sz="0" w:space="0" w:color="auto"/>
        <w:right w:val="none" w:sz="0" w:space="0" w:color="auto"/>
      </w:divBdr>
    </w:div>
    <w:div w:id="698317045">
      <w:bodyDiv w:val="1"/>
      <w:marLeft w:val="0"/>
      <w:marRight w:val="0"/>
      <w:marTop w:val="0"/>
      <w:marBottom w:val="0"/>
      <w:divBdr>
        <w:top w:val="none" w:sz="0" w:space="0" w:color="auto"/>
        <w:left w:val="none" w:sz="0" w:space="0" w:color="auto"/>
        <w:bottom w:val="none" w:sz="0" w:space="0" w:color="auto"/>
        <w:right w:val="none" w:sz="0" w:space="0" w:color="auto"/>
      </w:divBdr>
    </w:div>
    <w:div w:id="699821505">
      <w:bodyDiv w:val="1"/>
      <w:marLeft w:val="0"/>
      <w:marRight w:val="0"/>
      <w:marTop w:val="0"/>
      <w:marBottom w:val="0"/>
      <w:divBdr>
        <w:top w:val="none" w:sz="0" w:space="0" w:color="auto"/>
        <w:left w:val="none" w:sz="0" w:space="0" w:color="auto"/>
        <w:bottom w:val="none" w:sz="0" w:space="0" w:color="auto"/>
        <w:right w:val="none" w:sz="0" w:space="0" w:color="auto"/>
      </w:divBdr>
    </w:div>
    <w:div w:id="735786265">
      <w:bodyDiv w:val="1"/>
      <w:marLeft w:val="0"/>
      <w:marRight w:val="0"/>
      <w:marTop w:val="0"/>
      <w:marBottom w:val="0"/>
      <w:divBdr>
        <w:top w:val="none" w:sz="0" w:space="0" w:color="auto"/>
        <w:left w:val="none" w:sz="0" w:space="0" w:color="auto"/>
        <w:bottom w:val="none" w:sz="0" w:space="0" w:color="auto"/>
        <w:right w:val="none" w:sz="0" w:space="0" w:color="auto"/>
      </w:divBdr>
    </w:div>
    <w:div w:id="739911260">
      <w:bodyDiv w:val="1"/>
      <w:marLeft w:val="0"/>
      <w:marRight w:val="0"/>
      <w:marTop w:val="0"/>
      <w:marBottom w:val="0"/>
      <w:divBdr>
        <w:top w:val="none" w:sz="0" w:space="0" w:color="auto"/>
        <w:left w:val="none" w:sz="0" w:space="0" w:color="auto"/>
        <w:bottom w:val="none" w:sz="0" w:space="0" w:color="auto"/>
        <w:right w:val="none" w:sz="0" w:space="0" w:color="auto"/>
      </w:divBdr>
    </w:div>
    <w:div w:id="741177679">
      <w:bodyDiv w:val="1"/>
      <w:marLeft w:val="0"/>
      <w:marRight w:val="0"/>
      <w:marTop w:val="0"/>
      <w:marBottom w:val="0"/>
      <w:divBdr>
        <w:top w:val="none" w:sz="0" w:space="0" w:color="auto"/>
        <w:left w:val="none" w:sz="0" w:space="0" w:color="auto"/>
        <w:bottom w:val="none" w:sz="0" w:space="0" w:color="auto"/>
        <w:right w:val="none" w:sz="0" w:space="0" w:color="auto"/>
      </w:divBdr>
    </w:div>
    <w:div w:id="754084553">
      <w:bodyDiv w:val="1"/>
      <w:marLeft w:val="0"/>
      <w:marRight w:val="0"/>
      <w:marTop w:val="0"/>
      <w:marBottom w:val="0"/>
      <w:divBdr>
        <w:top w:val="none" w:sz="0" w:space="0" w:color="auto"/>
        <w:left w:val="none" w:sz="0" w:space="0" w:color="auto"/>
        <w:bottom w:val="none" w:sz="0" w:space="0" w:color="auto"/>
        <w:right w:val="none" w:sz="0" w:space="0" w:color="auto"/>
      </w:divBdr>
    </w:div>
    <w:div w:id="806895239">
      <w:bodyDiv w:val="1"/>
      <w:marLeft w:val="0"/>
      <w:marRight w:val="0"/>
      <w:marTop w:val="0"/>
      <w:marBottom w:val="0"/>
      <w:divBdr>
        <w:top w:val="none" w:sz="0" w:space="0" w:color="auto"/>
        <w:left w:val="none" w:sz="0" w:space="0" w:color="auto"/>
        <w:bottom w:val="none" w:sz="0" w:space="0" w:color="auto"/>
        <w:right w:val="none" w:sz="0" w:space="0" w:color="auto"/>
      </w:divBdr>
    </w:div>
    <w:div w:id="835925071">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sChild>
        <w:div w:id="1632201509">
          <w:marLeft w:val="0"/>
          <w:marRight w:val="0"/>
          <w:marTop w:val="0"/>
          <w:marBottom w:val="405"/>
          <w:divBdr>
            <w:top w:val="none" w:sz="0" w:space="0" w:color="auto"/>
            <w:left w:val="none" w:sz="0" w:space="0" w:color="auto"/>
            <w:bottom w:val="none" w:sz="0" w:space="0" w:color="auto"/>
            <w:right w:val="none" w:sz="0" w:space="0" w:color="auto"/>
          </w:divBdr>
        </w:div>
        <w:div w:id="291249348">
          <w:marLeft w:val="0"/>
          <w:marRight w:val="0"/>
          <w:marTop w:val="0"/>
          <w:marBottom w:val="405"/>
          <w:divBdr>
            <w:top w:val="none" w:sz="0" w:space="0" w:color="auto"/>
            <w:left w:val="none" w:sz="0" w:space="0" w:color="auto"/>
            <w:bottom w:val="none" w:sz="0" w:space="0" w:color="auto"/>
            <w:right w:val="none" w:sz="0" w:space="0" w:color="auto"/>
          </w:divBdr>
        </w:div>
        <w:div w:id="742531331">
          <w:marLeft w:val="0"/>
          <w:marRight w:val="0"/>
          <w:marTop w:val="0"/>
          <w:marBottom w:val="405"/>
          <w:divBdr>
            <w:top w:val="none" w:sz="0" w:space="0" w:color="auto"/>
            <w:left w:val="none" w:sz="0" w:space="0" w:color="auto"/>
            <w:bottom w:val="none" w:sz="0" w:space="0" w:color="auto"/>
            <w:right w:val="none" w:sz="0" w:space="0" w:color="auto"/>
          </w:divBdr>
        </w:div>
        <w:div w:id="298926009">
          <w:marLeft w:val="0"/>
          <w:marRight w:val="0"/>
          <w:marTop w:val="0"/>
          <w:marBottom w:val="405"/>
          <w:divBdr>
            <w:top w:val="none" w:sz="0" w:space="0" w:color="auto"/>
            <w:left w:val="none" w:sz="0" w:space="0" w:color="auto"/>
            <w:bottom w:val="none" w:sz="0" w:space="0" w:color="auto"/>
            <w:right w:val="none" w:sz="0" w:space="0" w:color="auto"/>
          </w:divBdr>
        </w:div>
        <w:div w:id="967977765">
          <w:marLeft w:val="0"/>
          <w:marRight w:val="0"/>
          <w:marTop w:val="0"/>
          <w:marBottom w:val="405"/>
          <w:divBdr>
            <w:top w:val="none" w:sz="0" w:space="0" w:color="auto"/>
            <w:left w:val="none" w:sz="0" w:space="0" w:color="auto"/>
            <w:bottom w:val="none" w:sz="0" w:space="0" w:color="auto"/>
            <w:right w:val="none" w:sz="0" w:space="0" w:color="auto"/>
          </w:divBdr>
        </w:div>
        <w:div w:id="1248150692">
          <w:marLeft w:val="0"/>
          <w:marRight w:val="0"/>
          <w:marTop w:val="0"/>
          <w:marBottom w:val="405"/>
          <w:divBdr>
            <w:top w:val="none" w:sz="0" w:space="0" w:color="auto"/>
            <w:left w:val="none" w:sz="0" w:space="0" w:color="auto"/>
            <w:bottom w:val="none" w:sz="0" w:space="0" w:color="auto"/>
            <w:right w:val="none" w:sz="0" w:space="0" w:color="auto"/>
          </w:divBdr>
        </w:div>
        <w:div w:id="1785728121">
          <w:marLeft w:val="0"/>
          <w:marRight w:val="0"/>
          <w:marTop w:val="0"/>
          <w:marBottom w:val="405"/>
          <w:divBdr>
            <w:top w:val="none" w:sz="0" w:space="0" w:color="auto"/>
            <w:left w:val="none" w:sz="0" w:space="0" w:color="auto"/>
            <w:bottom w:val="none" w:sz="0" w:space="0" w:color="auto"/>
            <w:right w:val="none" w:sz="0" w:space="0" w:color="auto"/>
          </w:divBdr>
        </w:div>
        <w:div w:id="246154568">
          <w:marLeft w:val="0"/>
          <w:marRight w:val="0"/>
          <w:marTop w:val="0"/>
          <w:marBottom w:val="405"/>
          <w:divBdr>
            <w:top w:val="none" w:sz="0" w:space="0" w:color="auto"/>
            <w:left w:val="none" w:sz="0" w:space="0" w:color="auto"/>
            <w:bottom w:val="none" w:sz="0" w:space="0" w:color="auto"/>
            <w:right w:val="none" w:sz="0" w:space="0" w:color="auto"/>
          </w:divBdr>
        </w:div>
        <w:div w:id="814837632">
          <w:marLeft w:val="0"/>
          <w:marRight w:val="0"/>
          <w:marTop w:val="0"/>
          <w:marBottom w:val="405"/>
          <w:divBdr>
            <w:top w:val="none" w:sz="0" w:space="0" w:color="auto"/>
            <w:left w:val="none" w:sz="0" w:space="0" w:color="auto"/>
            <w:bottom w:val="none" w:sz="0" w:space="0" w:color="auto"/>
            <w:right w:val="none" w:sz="0" w:space="0" w:color="auto"/>
          </w:divBdr>
        </w:div>
      </w:divsChild>
    </w:div>
    <w:div w:id="944309393">
      <w:bodyDiv w:val="1"/>
      <w:marLeft w:val="0"/>
      <w:marRight w:val="0"/>
      <w:marTop w:val="0"/>
      <w:marBottom w:val="0"/>
      <w:divBdr>
        <w:top w:val="none" w:sz="0" w:space="0" w:color="auto"/>
        <w:left w:val="none" w:sz="0" w:space="0" w:color="auto"/>
        <w:bottom w:val="none" w:sz="0" w:space="0" w:color="auto"/>
        <w:right w:val="none" w:sz="0" w:space="0" w:color="auto"/>
      </w:divBdr>
    </w:div>
    <w:div w:id="948045109">
      <w:bodyDiv w:val="1"/>
      <w:marLeft w:val="0"/>
      <w:marRight w:val="0"/>
      <w:marTop w:val="0"/>
      <w:marBottom w:val="0"/>
      <w:divBdr>
        <w:top w:val="none" w:sz="0" w:space="0" w:color="auto"/>
        <w:left w:val="none" w:sz="0" w:space="0" w:color="auto"/>
        <w:bottom w:val="none" w:sz="0" w:space="0" w:color="auto"/>
        <w:right w:val="none" w:sz="0" w:space="0" w:color="auto"/>
      </w:divBdr>
    </w:div>
    <w:div w:id="967855680">
      <w:bodyDiv w:val="1"/>
      <w:marLeft w:val="0"/>
      <w:marRight w:val="0"/>
      <w:marTop w:val="0"/>
      <w:marBottom w:val="0"/>
      <w:divBdr>
        <w:top w:val="none" w:sz="0" w:space="0" w:color="auto"/>
        <w:left w:val="none" w:sz="0" w:space="0" w:color="auto"/>
        <w:bottom w:val="none" w:sz="0" w:space="0" w:color="auto"/>
        <w:right w:val="none" w:sz="0" w:space="0" w:color="auto"/>
      </w:divBdr>
    </w:div>
    <w:div w:id="1008098246">
      <w:bodyDiv w:val="1"/>
      <w:marLeft w:val="0"/>
      <w:marRight w:val="0"/>
      <w:marTop w:val="0"/>
      <w:marBottom w:val="0"/>
      <w:divBdr>
        <w:top w:val="none" w:sz="0" w:space="0" w:color="auto"/>
        <w:left w:val="none" w:sz="0" w:space="0" w:color="auto"/>
        <w:bottom w:val="none" w:sz="0" w:space="0" w:color="auto"/>
        <w:right w:val="none" w:sz="0" w:space="0" w:color="auto"/>
      </w:divBdr>
    </w:div>
    <w:div w:id="1030449889">
      <w:bodyDiv w:val="1"/>
      <w:marLeft w:val="0"/>
      <w:marRight w:val="0"/>
      <w:marTop w:val="0"/>
      <w:marBottom w:val="0"/>
      <w:divBdr>
        <w:top w:val="none" w:sz="0" w:space="0" w:color="auto"/>
        <w:left w:val="none" w:sz="0" w:space="0" w:color="auto"/>
        <w:bottom w:val="none" w:sz="0" w:space="0" w:color="auto"/>
        <w:right w:val="none" w:sz="0" w:space="0" w:color="auto"/>
      </w:divBdr>
    </w:div>
    <w:div w:id="1058089986">
      <w:bodyDiv w:val="1"/>
      <w:marLeft w:val="0"/>
      <w:marRight w:val="0"/>
      <w:marTop w:val="0"/>
      <w:marBottom w:val="0"/>
      <w:divBdr>
        <w:top w:val="none" w:sz="0" w:space="0" w:color="auto"/>
        <w:left w:val="none" w:sz="0" w:space="0" w:color="auto"/>
        <w:bottom w:val="none" w:sz="0" w:space="0" w:color="auto"/>
        <w:right w:val="none" w:sz="0" w:space="0" w:color="auto"/>
      </w:divBdr>
    </w:div>
    <w:div w:id="1078598575">
      <w:bodyDiv w:val="1"/>
      <w:marLeft w:val="0"/>
      <w:marRight w:val="0"/>
      <w:marTop w:val="0"/>
      <w:marBottom w:val="0"/>
      <w:divBdr>
        <w:top w:val="none" w:sz="0" w:space="0" w:color="auto"/>
        <w:left w:val="none" w:sz="0" w:space="0" w:color="auto"/>
        <w:bottom w:val="none" w:sz="0" w:space="0" w:color="auto"/>
        <w:right w:val="none" w:sz="0" w:space="0" w:color="auto"/>
      </w:divBdr>
    </w:div>
    <w:div w:id="1113398194">
      <w:bodyDiv w:val="1"/>
      <w:marLeft w:val="0"/>
      <w:marRight w:val="0"/>
      <w:marTop w:val="0"/>
      <w:marBottom w:val="0"/>
      <w:divBdr>
        <w:top w:val="none" w:sz="0" w:space="0" w:color="auto"/>
        <w:left w:val="none" w:sz="0" w:space="0" w:color="auto"/>
        <w:bottom w:val="none" w:sz="0" w:space="0" w:color="auto"/>
        <w:right w:val="none" w:sz="0" w:space="0" w:color="auto"/>
      </w:divBdr>
    </w:div>
    <w:div w:id="1213158636">
      <w:bodyDiv w:val="1"/>
      <w:marLeft w:val="0"/>
      <w:marRight w:val="0"/>
      <w:marTop w:val="0"/>
      <w:marBottom w:val="0"/>
      <w:divBdr>
        <w:top w:val="none" w:sz="0" w:space="0" w:color="auto"/>
        <w:left w:val="none" w:sz="0" w:space="0" w:color="auto"/>
        <w:bottom w:val="none" w:sz="0" w:space="0" w:color="auto"/>
        <w:right w:val="none" w:sz="0" w:space="0" w:color="auto"/>
      </w:divBdr>
    </w:div>
    <w:div w:id="1236866007">
      <w:bodyDiv w:val="1"/>
      <w:marLeft w:val="0"/>
      <w:marRight w:val="0"/>
      <w:marTop w:val="0"/>
      <w:marBottom w:val="0"/>
      <w:divBdr>
        <w:top w:val="none" w:sz="0" w:space="0" w:color="auto"/>
        <w:left w:val="none" w:sz="0" w:space="0" w:color="auto"/>
        <w:bottom w:val="none" w:sz="0" w:space="0" w:color="auto"/>
        <w:right w:val="none" w:sz="0" w:space="0" w:color="auto"/>
      </w:divBdr>
    </w:div>
    <w:div w:id="1259674984">
      <w:bodyDiv w:val="1"/>
      <w:marLeft w:val="0"/>
      <w:marRight w:val="0"/>
      <w:marTop w:val="0"/>
      <w:marBottom w:val="0"/>
      <w:divBdr>
        <w:top w:val="none" w:sz="0" w:space="0" w:color="auto"/>
        <w:left w:val="none" w:sz="0" w:space="0" w:color="auto"/>
        <w:bottom w:val="none" w:sz="0" w:space="0" w:color="auto"/>
        <w:right w:val="none" w:sz="0" w:space="0" w:color="auto"/>
      </w:divBdr>
    </w:div>
    <w:div w:id="1269964902">
      <w:bodyDiv w:val="1"/>
      <w:marLeft w:val="0"/>
      <w:marRight w:val="0"/>
      <w:marTop w:val="0"/>
      <w:marBottom w:val="0"/>
      <w:divBdr>
        <w:top w:val="none" w:sz="0" w:space="0" w:color="auto"/>
        <w:left w:val="none" w:sz="0" w:space="0" w:color="auto"/>
        <w:bottom w:val="none" w:sz="0" w:space="0" w:color="auto"/>
        <w:right w:val="none" w:sz="0" w:space="0" w:color="auto"/>
      </w:divBdr>
      <w:divsChild>
        <w:div w:id="723874575">
          <w:marLeft w:val="0"/>
          <w:marRight w:val="0"/>
          <w:marTop w:val="0"/>
          <w:marBottom w:val="405"/>
          <w:divBdr>
            <w:top w:val="none" w:sz="0" w:space="0" w:color="auto"/>
            <w:left w:val="none" w:sz="0" w:space="0" w:color="auto"/>
            <w:bottom w:val="none" w:sz="0" w:space="0" w:color="auto"/>
            <w:right w:val="none" w:sz="0" w:space="0" w:color="auto"/>
          </w:divBdr>
        </w:div>
        <w:div w:id="1045520271">
          <w:marLeft w:val="0"/>
          <w:marRight w:val="0"/>
          <w:marTop w:val="0"/>
          <w:marBottom w:val="405"/>
          <w:divBdr>
            <w:top w:val="none" w:sz="0" w:space="0" w:color="auto"/>
            <w:left w:val="none" w:sz="0" w:space="0" w:color="auto"/>
            <w:bottom w:val="none" w:sz="0" w:space="0" w:color="auto"/>
            <w:right w:val="none" w:sz="0" w:space="0" w:color="auto"/>
          </w:divBdr>
        </w:div>
        <w:div w:id="186650362">
          <w:marLeft w:val="0"/>
          <w:marRight w:val="0"/>
          <w:marTop w:val="0"/>
          <w:marBottom w:val="405"/>
          <w:divBdr>
            <w:top w:val="none" w:sz="0" w:space="0" w:color="auto"/>
            <w:left w:val="none" w:sz="0" w:space="0" w:color="auto"/>
            <w:bottom w:val="none" w:sz="0" w:space="0" w:color="auto"/>
            <w:right w:val="none" w:sz="0" w:space="0" w:color="auto"/>
          </w:divBdr>
        </w:div>
        <w:div w:id="509757269">
          <w:marLeft w:val="0"/>
          <w:marRight w:val="0"/>
          <w:marTop w:val="0"/>
          <w:marBottom w:val="405"/>
          <w:divBdr>
            <w:top w:val="none" w:sz="0" w:space="0" w:color="auto"/>
            <w:left w:val="none" w:sz="0" w:space="0" w:color="auto"/>
            <w:bottom w:val="none" w:sz="0" w:space="0" w:color="auto"/>
            <w:right w:val="none" w:sz="0" w:space="0" w:color="auto"/>
          </w:divBdr>
        </w:div>
        <w:div w:id="689062950">
          <w:marLeft w:val="0"/>
          <w:marRight w:val="0"/>
          <w:marTop w:val="0"/>
          <w:marBottom w:val="405"/>
          <w:divBdr>
            <w:top w:val="none" w:sz="0" w:space="0" w:color="auto"/>
            <w:left w:val="none" w:sz="0" w:space="0" w:color="auto"/>
            <w:bottom w:val="none" w:sz="0" w:space="0" w:color="auto"/>
            <w:right w:val="none" w:sz="0" w:space="0" w:color="auto"/>
          </w:divBdr>
        </w:div>
        <w:div w:id="293174735">
          <w:marLeft w:val="0"/>
          <w:marRight w:val="0"/>
          <w:marTop w:val="0"/>
          <w:marBottom w:val="405"/>
          <w:divBdr>
            <w:top w:val="none" w:sz="0" w:space="0" w:color="auto"/>
            <w:left w:val="none" w:sz="0" w:space="0" w:color="auto"/>
            <w:bottom w:val="none" w:sz="0" w:space="0" w:color="auto"/>
            <w:right w:val="none" w:sz="0" w:space="0" w:color="auto"/>
          </w:divBdr>
        </w:div>
        <w:div w:id="774861907">
          <w:marLeft w:val="0"/>
          <w:marRight w:val="0"/>
          <w:marTop w:val="0"/>
          <w:marBottom w:val="405"/>
          <w:divBdr>
            <w:top w:val="none" w:sz="0" w:space="0" w:color="auto"/>
            <w:left w:val="none" w:sz="0" w:space="0" w:color="auto"/>
            <w:bottom w:val="none" w:sz="0" w:space="0" w:color="auto"/>
            <w:right w:val="none" w:sz="0" w:space="0" w:color="auto"/>
          </w:divBdr>
        </w:div>
        <w:div w:id="1186603693">
          <w:marLeft w:val="0"/>
          <w:marRight w:val="0"/>
          <w:marTop w:val="0"/>
          <w:marBottom w:val="405"/>
          <w:divBdr>
            <w:top w:val="none" w:sz="0" w:space="0" w:color="auto"/>
            <w:left w:val="none" w:sz="0" w:space="0" w:color="auto"/>
            <w:bottom w:val="none" w:sz="0" w:space="0" w:color="auto"/>
            <w:right w:val="none" w:sz="0" w:space="0" w:color="auto"/>
          </w:divBdr>
        </w:div>
        <w:div w:id="1759984801">
          <w:marLeft w:val="0"/>
          <w:marRight w:val="0"/>
          <w:marTop w:val="0"/>
          <w:marBottom w:val="405"/>
          <w:divBdr>
            <w:top w:val="none" w:sz="0" w:space="0" w:color="auto"/>
            <w:left w:val="none" w:sz="0" w:space="0" w:color="auto"/>
            <w:bottom w:val="none" w:sz="0" w:space="0" w:color="auto"/>
            <w:right w:val="none" w:sz="0" w:space="0" w:color="auto"/>
          </w:divBdr>
        </w:div>
        <w:div w:id="26179939">
          <w:marLeft w:val="0"/>
          <w:marRight w:val="0"/>
          <w:marTop w:val="0"/>
          <w:marBottom w:val="405"/>
          <w:divBdr>
            <w:top w:val="none" w:sz="0" w:space="0" w:color="auto"/>
            <w:left w:val="none" w:sz="0" w:space="0" w:color="auto"/>
            <w:bottom w:val="none" w:sz="0" w:space="0" w:color="auto"/>
            <w:right w:val="none" w:sz="0" w:space="0" w:color="auto"/>
          </w:divBdr>
        </w:div>
        <w:div w:id="2106883111">
          <w:marLeft w:val="0"/>
          <w:marRight w:val="0"/>
          <w:marTop w:val="0"/>
          <w:marBottom w:val="405"/>
          <w:divBdr>
            <w:top w:val="none" w:sz="0" w:space="0" w:color="auto"/>
            <w:left w:val="none" w:sz="0" w:space="0" w:color="auto"/>
            <w:bottom w:val="none" w:sz="0" w:space="0" w:color="auto"/>
            <w:right w:val="none" w:sz="0" w:space="0" w:color="auto"/>
          </w:divBdr>
        </w:div>
        <w:div w:id="137961881">
          <w:marLeft w:val="0"/>
          <w:marRight w:val="0"/>
          <w:marTop w:val="0"/>
          <w:marBottom w:val="405"/>
          <w:divBdr>
            <w:top w:val="none" w:sz="0" w:space="0" w:color="auto"/>
            <w:left w:val="none" w:sz="0" w:space="0" w:color="auto"/>
            <w:bottom w:val="none" w:sz="0" w:space="0" w:color="auto"/>
            <w:right w:val="none" w:sz="0" w:space="0" w:color="auto"/>
          </w:divBdr>
        </w:div>
        <w:div w:id="2114087970">
          <w:marLeft w:val="0"/>
          <w:marRight w:val="0"/>
          <w:marTop w:val="0"/>
          <w:marBottom w:val="405"/>
          <w:divBdr>
            <w:top w:val="none" w:sz="0" w:space="0" w:color="auto"/>
            <w:left w:val="none" w:sz="0" w:space="0" w:color="auto"/>
            <w:bottom w:val="none" w:sz="0" w:space="0" w:color="auto"/>
            <w:right w:val="none" w:sz="0" w:space="0" w:color="auto"/>
          </w:divBdr>
        </w:div>
        <w:div w:id="91779949">
          <w:marLeft w:val="0"/>
          <w:marRight w:val="0"/>
          <w:marTop w:val="0"/>
          <w:marBottom w:val="405"/>
          <w:divBdr>
            <w:top w:val="none" w:sz="0" w:space="0" w:color="auto"/>
            <w:left w:val="none" w:sz="0" w:space="0" w:color="auto"/>
            <w:bottom w:val="none" w:sz="0" w:space="0" w:color="auto"/>
            <w:right w:val="none" w:sz="0" w:space="0" w:color="auto"/>
          </w:divBdr>
        </w:div>
        <w:div w:id="1052971306">
          <w:marLeft w:val="0"/>
          <w:marRight w:val="0"/>
          <w:marTop w:val="0"/>
          <w:marBottom w:val="405"/>
          <w:divBdr>
            <w:top w:val="none" w:sz="0" w:space="0" w:color="auto"/>
            <w:left w:val="none" w:sz="0" w:space="0" w:color="auto"/>
            <w:bottom w:val="none" w:sz="0" w:space="0" w:color="auto"/>
            <w:right w:val="none" w:sz="0" w:space="0" w:color="auto"/>
          </w:divBdr>
        </w:div>
        <w:div w:id="2126189877">
          <w:marLeft w:val="0"/>
          <w:marRight w:val="0"/>
          <w:marTop w:val="0"/>
          <w:marBottom w:val="405"/>
          <w:divBdr>
            <w:top w:val="none" w:sz="0" w:space="0" w:color="auto"/>
            <w:left w:val="none" w:sz="0" w:space="0" w:color="auto"/>
            <w:bottom w:val="none" w:sz="0" w:space="0" w:color="auto"/>
            <w:right w:val="none" w:sz="0" w:space="0" w:color="auto"/>
          </w:divBdr>
        </w:div>
        <w:div w:id="246307050">
          <w:marLeft w:val="0"/>
          <w:marRight w:val="0"/>
          <w:marTop w:val="0"/>
          <w:marBottom w:val="405"/>
          <w:divBdr>
            <w:top w:val="none" w:sz="0" w:space="0" w:color="auto"/>
            <w:left w:val="none" w:sz="0" w:space="0" w:color="auto"/>
            <w:bottom w:val="none" w:sz="0" w:space="0" w:color="auto"/>
            <w:right w:val="none" w:sz="0" w:space="0" w:color="auto"/>
          </w:divBdr>
        </w:div>
        <w:div w:id="757411616">
          <w:marLeft w:val="0"/>
          <w:marRight w:val="0"/>
          <w:marTop w:val="0"/>
          <w:marBottom w:val="405"/>
          <w:divBdr>
            <w:top w:val="none" w:sz="0" w:space="0" w:color="auto"/>
            <w:left w:val="none" w:sz="0" w:space="0" w:color="auto"/>
            <w:bottom w:val="none" w:sz="0" w:space="0" w:color="auto"/>
            <w:right w:val="none" w:sz="0" w:space="0" w:color="auto"/>
          </w:divBdr>
        </w:div>
        <w:div w:id="90008613">
          <w:marLeft w:val="0"/>
          <w:marRight w:val="0"/>
          <w:marTop w:val="0"/>
          <w:marBottom w:val="405"/>
          <w:divBdr>
            <w:top w:val="none" w:sz="0" w:space="0" w:color="auto"/>
            <w:left w:val="none" w:sz="0" w:space="0" w:color="auto"/>
            <w:bottom w:val="none" w:sz="0" w:space="0" w:color="auto"/>
            <w:right w:val="none" w:sz="0" w:space="0" w:color="auto"/>
          </w:divBdr>
        </w:div>
        <w:div w:id="1620917563">
          <w:marLeft w:val="0"/>
          <w:marRight w:val="0"/>
          <w:marTop w:val="0"/>
          <w:marBottom w:val="405"/>
          <w:divBdr>
            <w:top w:val="none" w:sz="0" w:space="0" w:color="auto"/>
            <w:left w:val="none" w:sz="0" w:space="0" w:color="auto"/>
            <w:bottom w:val="none" w:sz="0" w:space="0" w:color="auto"/>
            <w:right w:val="none" w:sz="0" w:space="0" w:color="auto"/>
          </w:divBdr>
        </w:div>
        <w:div w:id="561447509">
          <w:marLeft w:val="0"/>
          <w:marRight w:val="0"/>
          <w:marTop w:val="0"/>
          <w:marBottom w:val="405"/>
          <w:divBdr>
            <w:top w:val="none" w:sz="0" w:space="0" w:color="auto"/>
            <w:left w:val="none" w:sz="0" w:space="0" w:color="auto"/>
            <w:bottom w:val="none" w:sz="0" w:space="0" w:color="auto"/>
            <w:right w:val="none" w:sz="0" w:space="0" w:color="auto"/>
          </w:divBdr>
        </w:div>
        <w:div w:id="1992563025">
          <w:marLeft w:val="0"/>
          <w:marRight w:val="0"/>
          <w:marTop w:val="0"/>
          <w:marBottom w:val="405"/>
          <w:divBdr>
            <w:top w:val="none" w:sz="0" w:space="0" w:color="auto"/>
            <w:left w:val="none" w:sz="0" w:space="0" w:color="auto"/>
            <w:bottom w:val="none" w:sz="0" w:space="0" w:color="auto"/>
            <w:right w:val="none" w:sz="0" w:space="0" w:color="auto"/>
          </w:divBdr>
        </w:div>
        <w:div w:id="1485468398">
          <w:marLeft w:val="0"/>
          <w:marRight w:val="0"/>
          <w:marTop w:val="0"/>
          <w:marBottom w:val="405"/>
          <w:divBdr>
            <w:top w:val="none" w:sz="0" w:space="0" w:color="auto"/>
            <w:left w:val="none" w:sz="0" w:space="0" w:color="auto"/>
            <w:bottom w:val="none" w:sz="0" w:space="0" w:color="auto"/>
            <w:right w:val="none" w:sz="0" w:space="0" w:color="auto"/>
          </w:divBdr>
        </w:div>
      </w:divsChild>
    </w:div>
    <w:div w:id="1329674484">
      <w:bodyDiv w:val="1"/>
      <w:marLeft w:val="0"/>
      <w:marRight w:val="0"/>
      <w:marTop w:val="0"/>
      <w:marBottom w:val="0"/>
      <w:divBdr>
        <w:top w:val="none" w:sz="0" w:space="0" w:color="auto"/>
        <w:left w:val="none" w:sz="0" w:space="0" w:color="auto"/>
        <w:bottom w:val="none" w:sz="0" w:space="0" w:color="auto"/>
        <w:right w:val="none" w:sz="0" w:space="0" w:color="auto"/>
      </w:divBdr>
    </w:div>
    <w:div w:id="1405882892">
      <w:bodyDiv w:val="1"/>
      <w:marLeft w:val="0"/>
      <w:marRight w:val="0"/>
      <w:marTop w:val="0"/>
      <w:marBottom w:val="0"/>
      <w:divBdr>
        <w:top w:val="none" w:sz="0" w:space="0" w:color="auto"/>
        <w:left w:val="none" w:sz="0" w:space="0" w:color="auto"/>
        <w:bottom w:val="none" w:sz="0" w:space="0" w:color="auto"/>
        <w:right w:val="none" w:sz="0" w:space="0" w:color="auto"/>
      </w:divBdr>
    </w:div>
    <w:div w:id="1428502779">
      <w:bodyDiv w:val="1"/>
      <w:marLeft w:val="0"/>
      <w:marRight w:val="0"/>
      <w:marTop w:val="0"/>
      <w:marBottom w:val="0"/>
      <w:divBdr>
        <w:top w:val="none" w:sz="0" w:space="0" w:color="auto"/>
        <w:left w:val="none" w:sz="0" w:space="0" w:color="auto"/>
        <w:bottom w:val="none" w:sz="0" w:space="0" w:color="auto"/>
        <w:right w:val="none" w:sz="0" w:space="0" w:color="auto"/>
      </w:divBdr>
    </w:div>
    <w:div w:id="1453358646">
      <w:bodyDiv w:val="1"/>
      <w:marLeft w:val="0"/>
      <w:marRight w:val="0"/>
      <w:marTop w:val="0"/>
      <w:marBottom w:val="0"/>
      <w:divBdr>
        <w:top w:val="none" w:sz="0" w:space="0" w:color="auto"/>
        <w:left w:val="none" w:sz="0" w:space="0" w:color="auto"/>
        <w:bottom w:val="none" w:sz="0" w:space="0" w:color="auto"/>
        <w:right w:val="none" w:sz="0" w:space="0" w:color="auto"/>
      </w:divBdr>
    </w:div>
    <w:div w:id="1493062772">
      <w:bodyDiv w:val="1"/>
      <w:marLeft w:val="0"/>
      <w:marRight w:val="0"/>
      <w:marTop w:val="0"/>
      <w:marBottom w:val="0"/>
      <w:divBdr>
        <w:top w:val="none" w:sz="0" w:space="0" w:color="auto"/>
        <w:left w:val="none" w:sz="0" w:space="0" w:color="auto"/>
        <w:bottom w:val="none" w:sz="0" w:space="0" w:color="auto"/>
        <w:right w:val="none" w:sz="0" w:space="0" w:color="auto"/>
      </w:divBdr>
    </w:div>
    <w:div w:id="1528329781">
      <w:bodyDiv w:val="1"/>
      <w:marLeft w:val="0"/>
      <w:marRight w:val="0"/>
      <w:marTop w:val="0"/>
      <w:marBottom w:val="0"/>
      <w:divBdr>
        <w:top w:val="none" w:sz="0" w:space="0" w:color="auto"/>
        <w:left w:val="none" w:sz="0" w:space="0" w:color="auto"/>
        <w:bottom w:val="none" w:sz="0" w:space="0" w:color="auto"/>
        <w:right w:val="none" w:sz="0" w:space="0" w:color="auto"/>
      </w:divBdr>
      <w:divsChild>
        <w:div w:id="1250889343">
          <w:marLeft w:val="0"/>
          <w:marRight w:val="0"/>
          <w:marTop w:val="0"/>
          <w:marBottom w:val="405"/>
          <w:divBdr>
            <w:top w:val="none" w:sz="0" w:space="0" w:color="auto"/>
            <w:left w:val="none" w:sz="0" w:space="0" w:color="auto"/>
            <w:bottom w:val="none" w:sz="0" w:space="0" w:color="auto"/>
            <w:right w:val="none" w:sz="0" w:space="0" w:color="auto"/>
          </w:divBdr>
        </w:div>
        <w:div w:id="553666134">
          <w:marLeft w:val="0"/>
          <w:marRight w:val="0"/>
          <w:marTop w:val="0"/>
          <w:marBottom w:val="405"/>
          <w:divBdr>
            <w:top w:val="none" w:sz="0" w:space="0" w:color="auto"/>
            <w:left w:val="none" w:sz="0" w:space="0" w:color="auto"/>
            <w:bottom w:val="none" w:sz="0" w:space="0" w:color="auto"/>
            <w:right w:val="none" w:sz="0" w:space="0" w:color="auto"/>
          </w:divBdr>
        </w:div>
        <w:div w:id="1587378526">
          <w:marLeft w:val="0"/>
          <w:marRight w:val="0"/>
          <w:marTop w:val="0"/>
          <w:marBottom w:val="405"/>
          <w:divBdr>
            <w:top w:val="none" w:sz="0" w:space="0" w:color="auto"/>
            <w:left w:val="none" w:sz="0" w:space="0" w:color="auto"/>
            <w:bottom w:val="none" w:sz="0" w:space="0" w:color="auto"/>
            <w:right w:val="none" w:sz="0" w:space="0" w:color="auto"/>
          </w:divBdr>
        </w:div>
        <w:div w:id="854002097">
          <w:marLeft w:val="0"/>
          <w:marRight w:val="0"/>
          <w:marTop w:val="0"/>
          <w:marBottom w:val="405"/>
          <w:divBdr>
            <w:top w:val="none" w:sz="0" w:space="0" w:color="auto"/>
            <w:left w:val="none" w:sz="0" w:space="0" w:color="auto"/>
            <w:bottom w:val="none" w:sz="0" w:space="0" w:color="auto"/>
            <w:right w:val="none" w:sz="0" w:space="0" w:color="auto"/>
          </w:divBdr>
        </w:div>
        <w:div w:id="1192184591">
          <w:marLeft w:val="0"/>
          <w:marRight w:val="0"/>
          <w:marTop w:val="0"/>
          <w:marBottom w:val="405"/>
          <w:divBdr>
            <w:top w:val="none" w:sz="0" w:space="0" w:color="auto"/>
            <w:left w:val="none" w:sz="0" w:space="0" w:color="auto"/>
            <w:bottom w:val="none" w:sz="0" w:space="0" w:color="auto"/>
            <w:right w:val="none" w:sz="0" w:space="0" w:color="auto"/>
          </w:divBdr>
        </w:div>
        <w:div w:id="586429787">
          <w:marLeft w:val="0"/>
          <w:marRight w:val="0"/>
          <w:marTop w:val="0"/>
          <w:marBottom w:val="405"/>
          <w:divBdr>
            <w:top w:val="none" w:sz="0" w:space="0" w:color="auto"/>
            <w:left w:val="none" w:sz="0" w:space="0" w:color="auto"/>
            <w:bottom w:val="none" w:sz="0" w:space="0" w:color="auto"/>
            <w:right w:val="none" w:sz="0" w:space="0" w:color="auto"/>
          </w:divBdr>
        </w:div>
        <w:div w:id="1929583272">
          <w:marLeft w:val="0"/>
          <w:marRight w:val="0"/>
          <w:marTop w:val="0"/>
          <w:marBottom w:val="405"/>
          <w:divBdr>
            <w:top w:val="none" w:sz="0" w:space="0" w:color="auto"/>
            <w:left w:val="none" w:sz="0" w:space="0" w:color="auto"/>
            <w:bottom w:val="none" w:sz="0" w:space="0" w:color="auto"/>
            <w:right w:val="none" w:sz="0" w:space="0" w:color="auto"/>
          </w:divBdr>
        </w:div>
        <w:div w:id="824978974">
          <w:marLeft w:val="0"/>
          <w:marRight w:val="0"/>
          <w:marTop w:val="0"/>
          <w:marBottom w:val="405"/>
          <w:divBdr>
            <w:top w:val="none" w:sz="0" w:space="0" w:color="auto"/>
            <w:left w:val="none" w:sz="0" w:space="0" w:color="auto"/>
            <w:bottom w:val="none" w:sz="0" w:space="0" w:color="auto"/>
            <w:right w:val="none" w:sz="0" w:space="0" w:color="auto"/>
          </w:divBdr>
        </w:div>
        <w:div w:id="1363747632">
          <w:marLeft w:val="0"/>
          <w:marRight w:val="0"/>
          <w:marTop w:val="0"/>
          <w:marBottom w:val="405"/>
          <w:divBdr>
            <w:top w:val="none" w:sz="0" w:space="0" w:color="auto"/>
            <w:left w:val="none" w:sz="0" w:space="0" w:color="auto"/>
            <w:bottom w:val="none" w:sz="0" w:space="0" w:color="auto"/>
            <w:right w:val="none" w:sz="0" w:space="0" w:color="auto"/>
          </w:divBdr>
        </w:div>
        <w:div w:id="1983999799">
          <w:marLeft w:val="0"/>
          <w:marRight w:val="0"/>
          <w:marTop w:val="0"/>
          <w:marBottom w:val="405"/>
          <w:divBdr>
            <w:top w:val="none" w:sz="0" w:space="0" w:color="auto"/>
            <w:left w:val="none" w:sz="0" w:space="0" w:color="auto"/>
            <w:bottom w:val="none" w:sz="0" w:space="0" w:color="auto"/>
            <w:right w:val="none" w:sz="0" w:space="0" w:color="auto"/>
          </w:divBdr>
        </w:div>
        <w:div w:id="1215385076">
          <w:marLeft w:val="0"/>
          <w:marRight w:val="0"/>
          <w:marTop w:val="0"/>
          <w:marBottom w:val="405"/>
          <w:divBdr>
            <w:top w:val="none" w:sz="0" w:space="0" w:color="auto"/>
            <w:left w:val="none" w:sz="0" w:space="0" w:color="auto"/>
            <w:bottom w:val="none" w:sz="0" w:space="0" w:color="auto"/>
            <w:right w:val="none" w:sz="0" w:space="0" w:color="auto"/>
          </w:divBdr>
        </w:div>
        <w:div w:id="420030374">
          <w:marLeft w:val="0"/>
          <w:marRight w:val="0"/>
          <w:marTop w:val="0"/>
          <w:marBottom w:val="405"/>
          <w:divBdr>
            <w:top w:val="none" w:sz="0" w:space="0" w:color="auto"/>
            <w:left w:val="none" w:sz="0" w:space="0" w:color="auto"/>
            <w:bottom w:val="none" w:sz="0" w:space="0" w:color="auto"/>
            <w:right w:val="none" w:sz="0" w:space="0" w:color="auto"/>
          </w:divBdr>
        </w:div>
        <w:div w:id="800079985">
          <w:marLeft w:val="0"/>
          <w:marRight w:val="0"/>
          <w:marTop w:val="0"/>
          <w:marBottom w:val="405"/>
          <w:divBdr>
            <w:top w:val="none" w:sz="0" w:space="0" w:color="auto"/>
            <w:left w:val="none" w:sz="0" w:space="0" w:color="auto"/>
            <w:bottom w:val="none" w:sz="0" w:space="0" w:color="auto"/>
            <w:right w:val="none" w:sz="0" w:space="0" w:color="auto"/>
          </w:divBdr>
        </w:div>
        <w:div w:id="1445929479">
          <w:marLeft w:val="0"/>
          <w:marRight w:val="0"/>
          <w:marTop w:val="0"/>
          <w:marBottom w:val="405"/>
          <w:divBdr>
            <w:top w:val="none" w:sz="0" w:space="0" w:color="auto"/>
            <w:left w:val="none" w:sz="0" w:space="0" w:color="auto"/>
            <w:bottom w:val="none" w:sz="0" w:space="0" w:color="auto"/>
            <w:right w:val="none" w:sz="0" w:space="0" w:color="auto"/>
          </w:divBdr>
        </w:div>
        <w:div w:id="1819834286">
          <w:marLeft w:val="0"/>
          <w:marRight w:val="0"/>
          <w:marTop w:val="0"/>
          <w:marBottom w:val="405"/>
          <w:divBdr>
            <w:top w:val="none" w:sz="0" w:space="0" w:color="auto"/>
            <w:left w:val="none" w:sz="0" w:space="0" w:color="auto"/>
            <w:bottom w:val="none" w:sz="0" w:space="0" w:color="auto"/>
            <w:right w:val="none" w:sz="0" w:space="0" w:color="auto"/>
          </w:divBdr>
        </w:div>
        <w:div w:id="1768695472">
          <w:marLeft w:val="0"/>
          <w:marRight w:val="0"/>
          <w:marTop w:val="0"/>
          <w:marBottom w:val="405"/>
          <w:divBdr>
            <w:top w:val="none" w:sz="0" w:space="0" w:color="auto"/>
            <w:left w:val="none" w:sz="0" w:space="0" w:color="auto"/>
            <w:bottom w:val="none" w:sz="0" w:space="0" w:color="auto"/>
            <w:right w:val="none" w:sz="0" w:space="0" w:color="auto"/>
          </w:divBdr>
        </w:div>
        <w:div w:id="1131052462">
          <w:marLeft w:val="0"/>
          <w:marRight w:val="0"/>
          <w:marTop w:val="0"/>
          <w:marBottom w:val="405"/>
          <w:divBdr>
            <w:top w:val="none" w:sz="0" w:space="0" w:color="auto"/>
            <w:left w:val="none" w:sz="0" w:space="0" w:color="auto"/>
            <w:bottom w:val="none" w:sz="0" w:space="0" w:color="auto"/>
            <w:right w:val="none" w:sz="0" w:space="0" w:color="auto"/>
          </w:divBdr>
        </w:div>
        <w:div w:id="636766405">
          <w:marLeft w:val="0"/>
          <w:marRight w:val="0"/>
          <w:marTop w:val="0"/>
          <w:marBottom w:val="405"/>
          <w:divBdr>
            <w:top w:val="none" w:sz="0" w:space="0" w:color="auto"/>
            <w:left w:val="none" w:sz="0" w:space="0" w:color="auto"/>
            <w:bottom w:val="none" w:sz="0" w:space="0" w:color="auto"/>
            <w:right w:val="none" w:sz="0" w:space="0" w:color="auto"/>
          </w:divBdr>
        </w:div>
        <w:div w:id="1563442689">
          <w:marLeft w:val="0"/>
          <w:marRight w:val="0"/>
          <w:marTop w:val="0"/>
          <w:marBottom w:val="405"/>
          <w:divBdr>
            <w:top w:val="none" w:sz="0" w:space="0" w:color="auto"/>
            <w:left w:val="none" w:sz="0" w:space="0" w:color="auto"/>
            <w:bottom w:val="none" w:sz="0" w:space="0" w:color="auto"/>
            <w:right w:val="none" w:sz="0" w:space="0" w:color="auto"/>
          </w:divBdr>
        </w:div>
        <w:div w:id="1084647227">
          <w:marLeft w:val="0"/>
          <w:marRight w:val="0"/>
          <w:marTop w:val="0"/>
          <w:marBottom w:val="405"/>
          <w:divBdr>
            <w:top w:val="none" w:sz="0" w:space="0" w:color="auto"/>
            <w:left w:val="none" w:sz="0" w:space="0" w:color="auto"/>
            <w:bottom w:val="none" w:sz="0" w:space="0" w:color="auto"/>
            <w:right w:val="none" w:sz="0" w:space="0" w:color="auto"/>
          </w:divBdr>
        </w:div>
      </w:divsChild>
    </w:div>
    <w:div w:id="1537431491">
      <w:bodyDiv w:val="1"/>
      <w:marLeft w:val="0"/>
      <w:marRight w:val="0"/>
      <w:marTop w:val="0"/>
      <w:marBottom w:val="0"/>
      <w:divBdr>
        <w:top w:val="none" w:sz="0" w:space="0" w:color="auto"/>
        <w:left w:val="none" w:sz="0" w:space="0" w:color="auto"/>
        <w:bottom w:val="none" w:sz="0" w:space="0" w:color="auto"/>
        <w:right w:val="none" w:sz="0" w:space="0" w:color="auto"/>
      </w:divBdr>
    </w:div>
    <w:div w:id="1561406537">
      <w:bodyDiv w:val="1"/>
      <w:marLeft w:val="0"/>
      <w:marRight w:val="0"/>
      <w:marTop w:val="0"/>
      <w:marBottom w:val="0"/>
      <w:divBdr>
        <w:top w:val="none" w:sz="0" w:space="0" w:color="auto"/>
        <w:left w:val="none" w:sz="0" w:space="0" w:color="auto"/>
        <w:bottom w:val="none" w:sz="0" w:space="0" w:color="auto"/>
        <w:right w:val="none" w:sz="0" w:space="0" w:color="auto"/>
      </w:divBdr>
      <w:divsChild>
        <w:div w:id="1896039739">
          <w:marLeft w:val="0"/>
          <w:marRight w:val="0"/>
          <w:marTop w:val="0"/>
          <w:marBottom w:val="405"/>
          <w:divBdr>
            <w:top w:val="none" w:sz="0" w:space="0" w:color="auto"/>
            <w:left w:val="none" w:sz="0" w:space="0" w:color="auto"/>
            <w:bottom w:val="none" w:sz="0" w:space="0" w:color="auto"/>
            <w:right w:val="none" w:sz="0" w:space="0" w:color="auto"/>
          </w:divBdr>
        </w:div>
        <w:div w:id="11341125">
          <w:marLeft w:val="0"/>
          <w:marRight w:val="0"/>
          <w:marTop w:val="0"/>
          <w:marBottom w:val="405"/>
          <w:divBdr>
            <w:top w:val="none" w:sz="0" w:space="0" w:color="auto"/>
            <w:left w:val="none" w:sz="0" w:space="0" w:color="auto"/>
            <w:bottom w:val="none" w:sz="0" w:space="0" w:color="auto"/>
            <w:right w:val="none" w:sz="0" w:space="0" w:color="auto"/>
          </w:divBdr>
        </w:div>
        <w:div w:id="634485269">
          <w:marLeft w:val="0"/>
          <w:marRight w:val="0"/>
          <w:marTop w:val="0"/>
          <w:marBottom w:val="405"/>
          <w:divBdr>
            <w:top w:val="none" w:sz="0" w:space="0" w:color="auto"/>
            <w:left w:val="none" w:sz="0" w:space="0" w:color="auto"/>
            <w:bottom w:val="none" w:sz="0" w:space="0" w:color="auto"/>
            <w:right w:val="none" w:sz="0" w:space="0" w:color="auto"/>
          </w:divBdr>
        </w:div>
        <w:div w:id="840390667">
          <w:marLeft w:val="0"/>
          <w:marRight w:val="0"/>
          <w:marTop w:val="0"/>
          <w:marBottom w:val="405"/>
          <w:divBdr>
            <w:top w:val="none" w:sz="0" w:space="0" w:color="auto"/>
            <w:left w:val="none" w:sz="0" w:space="0" w:color="auto"/>
            <w:bottom w:val="none" w:sz="0" w:space="0" w:color="auto"/>
            <w:right w:val="none" w:sz="0" w:space="0" w:color="auto"/>
          </w:divBdr>
        </w:div>
        <w:div w:id="1265379766">
          <w:marLeft w:val="0"/>
          <w:marRight w:val="0"/>
          <w:marTop w:val="0"/>
          <w:marBottom w:val="405"/>
          <w:divBdr>
            <w:top w:val="none" w:sz="0" w:space="0" w:color="auto"/>
            <w:left w:val="none" w:sz="0" w:space="0" w:color="auto"/>
            <w:bottom w:val="none" w:sz="0" w:space="0" w:color="auto"/>
            <w:right w:val="none" w:sz="0" w:space="0" w:color="auto"/>
          </w:divBdr>
        </w:div>
        <w:div w:id="821385294">
          <w:marLeft w:val="0"/>
          <w:marRight w:val="0"/>
          <w:marTop w:val="0"/>
          <w:marBottom w:val="405"/>
          <w:divBdr>
            <w:top w:val="none" w:sz="0" w:space="0" w:color="auto"/>
            <w:left w:val="none" w:sz="0" w:space="0" w:color="auto"/>
            <w:bottom w:val="none" w:sz="0" w:space="0" w:color="auto"/>
            <w:right w:val="none" w:sz="0" w:space="0" w:color="auto"/>
          </w:divBdr>
        </w:div>
        <w:div w:id="1060634715">
          <w:marLeft w:val="0"/>
          <w:marRight w:val="0"/>
          <w:marTop w:val="0"/>
          <w:marBottom w:val="405"/>
          <w:divBdr>
            <w:top w:val="none" w:sz="0" w:space="0" w:color="auto"/>
            <w:left w:val="none" w:sz="0" w:space="0" w:color="auto"/>
            <w:bottom w:val="none" w:sz="0" w:space="0" w:color="auto"/>
            <w:right w:val="none" w:sz="0" w:space="0" w:color="auto"/>
          </w:divBdr>
        </w:div>
        <w:div w:id="898438354">
          <w:marLeft w:val="0"/>
          <w:marRight w:val="0"/>
          <w:marTop w:val="0"/>
          <w:marBottom w:val="405"/>
          <w:divBdr>
            <w:top w:val="none" w:sz="0" w:space="0" w:color="auto"/>
            <w:left w:val="none" w:sz="0" w:space="0" w:color="auto"/>
            <w:bottom w:val="none" w:sz="0" w:space="0" w:color="auto"/>
            <w:right w:val="none" w:sz="0" w:space="0" w:color="auto"/>
          </w:divBdr>
        </w:div>
        <w:div w:id="1358583753">
          <w:marLeft w:val="0"/>
          <w:marRight w:val="0"/>
          <w:marTop w:val="0"/>
          <w:marBottom w:val="405"/>
          <w:divBdr>
            <w:top w:val="none" w:sz="0" w:space="0" w:color="auto"/>
            <w:left w:val="none" w:sz="0" w:space="0" w:color="auto"/>
            <w:bottom w:val="none" w:sz="0" w:space="0" w:color="auto"/>
            <w:right w:val="none" w:sz="0" w:space="0" w:color="auto"/>
          </w:divBdr>
        </w:div>
      </w:divsChild>
    </w:div>
    <w:div w:id="1580140698">
      <w:bodyDiv w:val="1"/>
      <w:marLeft w:val="0"/>
      <w:marRight w:val="0"/>
      <w:marTop w:val="0"/>
      <w:marBottom w:val="0"/>
      <w:divBdr>
        <w:top w:val="none" w:sz="0" w:space="0" w:color="auto"/>
        <w:left w:val="none" w:sz="0" w:space="0" w:color="auto"/>
        <w:bottom w:val="none" w:sz="0" w:space="0" w:color="auto"/>
        <w:right w:val="none" w:sz="0" w:space="0" w:color="auto"/>
      </w:divBdr>
      <w:divsChild>
        <w:div w:id="29453120">
          <w:marLeft w:val="0"/>
          <w:marRight w:val="0"/>
          <w:marTop w:val="0"/>
          <w:marBottom w:val="405"/>
          <w:divBdr>
            <w:top w:val="none" w:sz="0" w:space="0" w:color="auto"/>
            <w:left w:val="none" w:sz="0" w:space="0" w:color="auto"/>
            <w:bottom w:val="none" w:sz="0" w:space="0" w:color="auto"/>
            <w:right w:val="none" w:sz="0" w:space="0" w:color="auto"/>
          </w:divBdr>
        </w:div>
        <w:div w:id="314648543">
          <w:marLeft w:val="0"/>
          <w:marRight w:val="0"/>
          <w:marTop w:val="0"/>
          <w:marBottom w:val="405"/>
          <w:divBdr>
            <w:top w:val="none" w:sz="0" w:space="0" w:color="auto"/>
            <w:left w:val="none" w:sz="0" w:space="0" w:color="auto"/>
            <w:bottom w:val="none" w:sz="0" w:space="0" w:color="auto"/>
            <w:right w:val="none" w:sz="0" w:space="0" w:color="auto"/>
          </w:divBdr>
        </w:div>
        <w:div w:id="975068081">
          <w:marLeft w:val="0"/>
          <w:marRight w:val="0"/>
          <w:marTop w:val="0"/>
          <w:marBottom w:val="405"/>
          <w:divBdr>
            <w:top w:val="none" w:sz="0" w:space="0" w:color="auto"/>
            <w:left w:val="none" w:sz="0" w:space="0" w:color="auto"/>
            <w:bottom w:val="none" w:sz="0" w:space="0" w:color="auto"/>
            <w:right w:val="none" w:sz="0" w:space="0" w:color="auto"/>
          </w:divBdr>
        </w:div>
        <w:div w:id="1121874741">
          <w:marLeft w:val="0"/>
          <w:marRight w:val="0"/>
          <w:marTop w:val="0"/>
          <w:marBottom w:val="405"/>
          <w:divBdr>
            <w:top w:val="none" w:sz="0" w:space="0" w:color="auto"/>
            <w:left w:val="none" w:sz="0" w:space="0" w:color="auto"/>
            <w:bottom w:val="none" w:sz="0" w:space="0" w:color="auto"/>
            <w:right w:val="none" w:sz="0" w:space="0" w:color="auto"/>
          </w:divBdr>
        </w:div>
        <w:div w:id="1959020737">
          <w:marLeft w:val="0"/>
          <w:marRight w:val="0"/>
          <w:marTop w:val="0"/>
          <w:marBottom w:val="405"/>
          <w:divBdr>
            <w:top w:val="none" w:sz="0" w:space="0" w:color="auto"/>
            <w:left w:val="none" w:sz="0" w:space="0" w:color="auto"/>
            <w:bottom w:val="none" w:sz="0" w:space="0" w:color="auto"/>
            <w:right w:val="none" w:sz="0" w:space="0" w:color="auto"/>
          </w:divBdr>
        </w:div>
        <w:div w:id="919872025">
          <w:marLeft w:val="0"/>
          <w:marRight w:val="0"/>
          <w:marTop w:val="0"/>
          <w:marBottom w:val="405"/>
          <w:divBdr>
            <w:top w:val="none" w:sz="0" w:space="0" w:color="auto"/>
            <w:left w:val="none" w:sz="0" w:space="0" w:color="auto"/>
            <w:bottom w:val="none" w:sz="0" w:space="0" w:color="auto"/>
            <w:right w:val="none" w:sz="0" w:space="0" w:color="auto"/>
          </w:divBdr>
        </w:div>
        <w:div w:id="610161473">
          <w:marLeft w:val="0"/>
          <w:marRight w:val="0"/>
          <w:marTop w:val="0"/>
          <w:marBottom w:val="405"/>
          <w:divBdr>
            <w:top w:val="none" w:sz="0" w:space="0" w:color="auto"/>
            <w:left w:val="none" w:sz="0" w:space="0" w:color="auto"/>
            <w:bottom w:val="none" w:sz="0" w:space="0" w:color="auto"/>
            <w:right w:val="none" w:sz="0" w:space="0" w:color="auto"/>
          </w:divBdr>
        </w:div>
        <w:div w:id="2043743470">
          <w:marLeft w:val="0"/>
          <w:marRight w:val="0"/>
          <w:marTop w:val="0"/>
          <w:marBottom w:val="405"/>
          <w:divBdr>
            <w:top w:val="none" w:sz="0" w:space="0" w:color="auto"/>
            <w:left w:val="none" w:sz="0" w:space="0" w:color="auto"/>
            <w:bottom w:val="none" w:sz="0" w:space="0" w:color="auto"/>
            <w:right w:val="none" w:sz="0" w:space="0" w:color="auto"/>
          </w:divBdr>
        </w:div>
        <w:div w:id="559247323">
          <w:marLeft w:val="0"/>
          <w:marRight w:val="0"/>
          <w:marTop w:val="0"/>
          <w:marBottom w:val="405"/>
          <w:divBdr>
            <w:top w:val="none" w:sz="0" w:space="0" w:color="auto"/>
            <w:left w:val="none" w:sz="0" w:space="0" w:color="auto"/>
            <w:bottom w:val="none" w:sz="0" w:space="0" w:color="auto"/>
            <w:right w:val="none" w:sz="0" w:space="0" w:color="auto"/>
          </w:divBdr>
        </w:div>
      </w:divsChild>
    </w:div>
    <w:div w:id="1627813068">
      <w:bodyDiv w:val="1"/>
      <w:marLeft w:val="0"/>
      <w:marRight w:val="0"/>
      <w:marTop w:val="0"/>
      <w:marBottom w:val="0"/>
      <w:divBdr>
        <w:top w:val="none" w:sz="0" w:space="0" w:color="auto"/>
        <w:left w:val="none" w:sz="0" w:space="0" w:color="auto"/>
        <w:bottom w:val="none" w:sz="0" w:space="0" w:color="auto"/>
        <w:right w:val="none" w:sz="0" w:space="0" w:color="auto"/>
      </w:divBdr>
    </w:div>
    <w:div w:id="1651591601">
      <w:bodyDiv w:val="1"/>
      <w:marLeft w:val="0"/>
      <w:marRight w:val="0"/>
      <w:marTop w:val="0"/>
      <w:marBottom w:val="0"/>
      <w:divBdr>
        <w:top w:val="none" w:sz="0" w:space="0" w:color="auto"/>
        <w:left w:val="none" w:sz="0" w:space="0" w:color="auto"/>
        <w:bottom w:val="none" w:sz="0" w:space="0" w:color="auto"/>
        <w:right w:val="none" w:sz="0" w:space="0" w:color="auto"/>
      </w:divBdr>
    </w:div>
    <w:div w:id="1707485449">
      <w:bodyDiv w:val="1"/>
      <w:marLeft w:val="0"/>
      <w:marRight w:val="0"/>
      <w:marTop w:val="0"/>
      <w:marBottom w:val="0"/>
      <w:divBdr>
        <w:top w:val="none" w:sz="0" w:space="0" w:color="auto"/>
        <w:left w:val="none" w:sz="0" w:space="0" w:color="auto"/>
        <w:bottom w:val="none" w:sz="0" w:space="0" w:color="auto"/>
        <w:right w:val="none" w:sz="0" w:space="0" w:color="auto"/>
      </w:divBdr>
    </w:div>
    <w:div w:id="1713194616">
      <w:bodyDiv w:val="1"/>
      <w:marLeft w:val="0"/>
      <w:marRight w:val="0"/>
      <w:marTop w:val="0"/>
      <w:marBottom w:val="0"/>
      <w:divBdr>
        <w:top w:val="none" w:sz="0" w:space="0" w:color="auto"/>
        <w:left w:val="none" w:sz="0" w:space="0" w:color="auto"/>
        <w:bottom w:val="none" w:sz="0" w:space="0" w:color="auto"/>
        <w:right w:val="none" w:sz="0" w:space="0" w:color="auto"/>
      </w:divBdr>
    </w:div>
    <w:div w:id="1758090455">
      <w:bodyDiv w:val="1"/>
      <w:marLeft w:val="0"/>
      <w:marRight w:val="0"/>
      <w:marTop w:val="0"/>
      <w:marBottom w:val="0"/>
      <w:divBdr>
        <w:top w:val="none" w:sz="0" w:space="0" w:color="auto"/>
        <w:left w:val="none" w:sz="0" w:space="0" w:color="auto"/>
        <w:bottom w:val="none" w:sz="0" w:space="0" w:color="auto"/>
        <w:right w:val="none" w:sz="0" w:space="0" w:color="auto"/>
      </w:divBdr>
    </w:div>
    <w:div w:id="1785346544">
      <w:bodyDiv w:val="1"/>
      <w:marLeft w:val="0"/>
      <w:marRight w:val="0"/>
      <w:marTop w:val="0"/>
      <w:marBottom w:val="0"/>
      <w:divBdr>
        <w:top w:val="none" w:sz="0" w:space="0" w:color="auto"/>
        <w:left w:val="none" w:sz="0" w:space="0" w:color="auto"/>
        <w:bottom w:val="none" w:sz="0" w:space="0" w:color="auto"/>
        <w:right w:val="none" w:sz="0" w:space="0" w:color="auto"/>
      </w:divBdr>
    </w:div>
    <w:div w:id="1790590340">
      <w:bodyDiv w:val="1"/>
      <w:marLeft w:val="0"/>
      <w:marRight w:val="0"/>
      <w:marTop w:val="0"/>
      <w:marBottom w:val="0"/>
      <w:divBdr>
        <w:top w:val="none" w:sz="0" w:space="0" w:color="auto"/>
        <w:left w:val="none" w:sz="0" w:space="0" w:color="auto"/>
        <w:bottom w:val="none" w:sz="0" w:space="0" w:color="auto"/>
        <w:right w:val="none" w:sz="0" w:space="0" w:color="auto"/>
      </w:divBdr>
    </w:div>
    <w:div w:id="1801652526">
      <w:bodyDiv w:val="1"/>
      <w:marLeft w:val="0"/>
      <w:marRight w:val="0"/>
      <w:marTop w:val="0"/>
      <w:marBottom w:val="0"/>
      <w:divBdr>
        <w:top w:val="none" w:sz="0" w:space="0" w:color="auto"/>
        <w:left w:val="none" w:sz="0" w:space="0" w:color="auto"/>
        <w:bottom w:val="none" w:sz="0" w:space="0" w:color="auto"/>
        <w:right w:val="none" w:sz="0" w:space="0" w:color="auto"/>
      </w:divBdr>
    </w:div>
    <w:div w:id="1812594915">
      <w:bodyDiv w:val="1"/>
      <w:marLeft w:val="0"/>
      <w:marRight w:val="0"/>
      <w:marTop w:val="0"/>
      <w:marBottom w:val="0"/>
      <w:divBdr>
        <w:top w:val="none" w:sz="0" w:space="0" w:color="auto"/>
        <w:left w:val="none" w:sz="0" w:space="0" w:color="auto"/>
        <w:bottom w:val="none" w:sz="0" w:space="0" w:color="auto"/>
        <w:right w:val="none" w:sz="0" w:space="0" w:color="auto"/>
      </w:divBdr>
    </w:div>
    <w:div w:id="1815828833">
      <w:bodyDiv w:val="1"/>
      <w:marLeft w:val="0"/>
      <w:marRight w:val="0"/>
      <w:marTop w:val="0"/>
      <w:marBottom w:val="0"/>
      <w:divBdr>
        <w:top w:val="none" w:sz="0" w:space="0" w:color="auto"/>
        <w:left w:val="none" w:sz="0" w:space="0" w:color="auto"/>
        <w:bottom w:val="none" w:sz="0" w:space="0" w:color="auto"/>
        <w:right w:val="none" w:sz="0" w:space="0" w:color="auto"/>
      </w:divBdr>
    </w:div>
    <w:div w:id="1883251298">
      <w:bodyDiv w:val="1"/>
      <w:marLeft w:val="0"/>
      <w:marRight w:val="0"/>
      <w:marTop w:val="0"/>
      <w:marBottom w:val="0"/>
      <w:divBdr>
        <w:top w:val="none" w:sz="0" w:space="0" w:color="auto"/>
        <w:left w:val="none" w:sz="0" w:space="0" w:color="auto"/>
        <w:bottom w:val="none" w:sz="0" w:space="0" w:color="auto"/>
        <w:right w:val="none" w:sz="0" w:space="0" w:color="auto"/>
      </w:divBdr>
    </w:div>
    <w:div w:id="1915314621">
      <w:bodyDiv w:val="1"/>
      <w:marLeft w:val="0"/>
      <w:marRight w:val="0"/>
      <w:marTop w:val="0"/>
      <w:marBottom w:val="0"/>
      <w:divBdr>
        <w:top w:val="none" w:sz="0" w:space="0" w:color="auto"/>
        <w:left w:val="none" w:sz="0" w:space="0" w:color="auto"/>
        <w:bottom w:val="none" w:sz="0" w:space="0" w:color="auto"/>
        <w:right w:val="none" w:sz="0" w:space="0" w:color="auto"/>
      </w:divBdr>
    </w:div>
    <w:div w:id="1932467445">
      <w:bodyDiv w:val="1"/>
      <w:marLeft w:val="0"/>
      <w:marRight w:val="0"/>
      <w:marTop w:val="0"/>
      <w:marBottom w:val="0"/>
      <w:divBdr>
        <w:top w:val="none" w:sz="0" w:space="0" w:color="auto"/>
        <w:left w:val="none" w:sz="0" w:space="0" w:color="auto"/>
        <w:bottom w:val="none" w:sz="0" w:space="0" w:color="auto"/>
        <w:right w:val="none" w:sz="0" w:space="0" w:color="auto"/>
      </w:divBdr>
    </w:div>
    <w:div w:id="1951810981">
      <w:bodyDiv w:val="1"/>
      <w:marLeft w:val="0"/>
      <w:marRight w:val="0"/>
      <w:marTop w:val="0"/>
      <w:marBottom w:val="0"/>
      <w:divBdr>
        <w:top w:val="none" w:sz="0" w:space="0" w:color="auto"/>
        <w:left w:val="none" w:sz="0" w:space="0" w:color="auto"/>
        <w:bottom w:val="none" w:sz="0" w:space="0" w:color="auto"/>
        <w:right w:val="none" w:sz="0" w:space="0" w:color="auto"/>
      </w:divBdr>
    </w:div>
    <w:div w:id="1958438926">
      <w:bodyDiv w:val="1"/>
      <w:marLeft w:val="0"/>
      <w:marRight w:val="0"/>
      <w:marTop w:val="0"/>
      <w:marBottom w:val="0"/>
      <w:divBdr>
        <w:top w:val="none" w:sz="0" w:space="0" w:color="auto"/>
        <w:left w:val="none" w:sz="0" w:space="0" w:color="auto"/>
        <w:bottom w:val="none" w:sz="0" w:space="0" w:color="auto"/>
        <w:right w:val="none" w:sz="0" w:space="0" w:color="auto"/>
      </w:divBdr>
    </w:div>
    <w:div w:id="2026251657">
      <w:bodyDiv w:val="1"/>
      <w:marLeft w:val="0"/>
      <w:marRight w:val="0"/>
      <w:marTop w:val="0"/>
      <w:marBottom w:val="0"/>
      <w:divBdr>
        <w:top w:val="none" w:sz="0" w:space="0" w:color="auto"/>
        <w:left w:val="none" w:sz="0" w:space="0" w:color="auto"/>
        <w:bottom w:val="none" w:sz="0" w:space="0" w:color="auto"/>
        <w:right w:val="none" w:sz="0" w:space="0" w:color="auto"/>
      </w:divBdr>
    </w:div>
    <w:div w:id="2027514834">
      <w:bodyDiv w:val="1"/>
      <w:marLeft w:val="0"/>
      <w:marRight w:val="0"/>
      <w:marTop w:val="0"/>
      <w:marBottom w:val="0"/>
      <w:divBdr>
        <w:top w:val="none" w:sz="0" w:space="0" w:color="auto"/>
        <w:left w:val="none" w:sz="0" w:space="0" w:color="auto"/>
        <w:bottom w:val="none" w:sz="0" w:space="0" w:color="auto"/>
        <w:right w:val="none" w:sz="0" w:space="0" w:color="auto"/>
      </w:divBdr>
    </w:div>
    <w:div w:id="2067801758">
      <w:bodyDiv w:val="1"/>
      <w:marLeft w:val="0"/>
      <w:marRight w:val="0"/>
      <w:marTop w:val="0"/>
      <w:marBottom w:val="0"/>
      <w:divBdr>
        <w:top w:val="none" w:sz="0" w:space="0" w:color="auto"/>
        <w:left w:val="none" w:sz="0" w:space="0" w:color="auto"/>
        <w:bottom w:val="none" w:sz="0" w:space="0" w:color="auto"/>
        <w:right w:val="none" w:sz="0" w:space="0" w:color="auto"/>
      </w:divBdr>
    </w:div>
    <w:div w:id="209042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chart" Target="charts/chart6.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hyperlink" Target="https://www.srf.ch/news/schweiz/pestizid-cocktail-im-bach"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oekotoxzentrum.ch/news-publikationen/oekotoxzentrum-news/" TargetMode="External"/><Relationship Id="rId33" Type="http://schemas.openxmlformats.org/officeDocument/2006/relationships/chart" Target="charts/chart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chart" Target="charts/chart11.xm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cid:0A4EA049-BF0A-416C-85C5-CAC2C3F36C3F@visu-l.ch" TargetMode="Externa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eawag\ea-daten\Abteilungsprojekte\Oekotoxzentrum\13_OZ_Reporting\Z_Archiv_Reportings\2015\OZ_Reporting_2015.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oleObject" Target="file:///\\eawag\ea-daten\Abteilungsprojekte\Oekotoxzentrum\3_Projects\2_Project_evaluations\ZZ_Archiv\Project%20evaluation%202015.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awag\ea-daten\Abteilungsprojekte\Oekotoxzentrum\1_Admin\Arbeitszeitrapporte\2015\ARZ_&#220;bersichtstota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file:///\\eawag\ea-daten\Abteilungsprojekte\Oekotoxzentrum\13_OZ_Reporting\Z_Archiv_Reportings\Spezielle%20Statistiken_all%20since%20201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eawag\ea-daten\Abteilungsprojekte\Oekotoxzentrum\13_OZ_Reporting\Z_Archiv_Reportings\2015\OZ_Reporting_20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450490910858365E-2"/>
          <c:y val="0.23456509796740524"/>
          <c:w val="0.58134208223972006"/>
          <c:h val="0.63142351392122498"/>
        </c:manualLayout>
      </c:layout>
      <c:pie3DChart>
        <c:varyColors val="1"/>
        <c:ser>
          <c:idx val="0"/>
          <c:order val="0"/>
          <c:spPr>
            <a:ln>
              <a:solidFill>
                <a:schemeClr val="bg1">
                  <a:lumMod val="65000"/>
                </a:schemeClr>
              </a:solidFill>
            </a:ln>
          </c:spPr>
          <c:dPt>
            <c:idx val="0"/>
            <c:bubble3D val="0"/>
            <c:spPr>
              <a:solidFill>
                <a:srgbClr val="66FFCC"/>
              </a:solidFill>
              <a:ln w="0">
                <a:noFill/>
              </a:ln>
            </c:spPr>
            <c:extLst xmlns:c16r2="http://schemas.microsoft.com/office/drawing/2015/06/chart">
              <c:ext xmlns:c16="http://schemas.microsoft.com/office/drawing/2014/chart" uri="{C3380CC4-5D6E-409C-BE32-E72D297353CC}">
                <c16:uniqueId val="{00000001-18B5-4D2C-9CA3-0E338D4D3218}"/>
              </c:ext>
            </c:extLst>
          </c:dPt>
          <c:dPt>
            <c:idx val="1"/>
            <c:bubble3D val="0"/>
            <c:spPr>
              <a:solidFill>
                <a:srgbClr val="1DD1FF"/>
              </a:solidFill>
              <a:ln>
                <a:noFill/>
              </a:ln>
            </c:spPr>
            <c:extLst xmlns:c16r2="http://schemas.microsoft.com/office/drawing/2015/06/chart">
              <c:ext xmlns:c16="http://schemas.microsoft.com/office/drawing/2014/chart" uri="{C3380CC4-5D6E-409C-BE32-E72D297353CC}">
                <c16:uniqueId val="{00000003-18B5-4D2C-9CA3-0E338D4D3218}"/>
              </c:ext>
            </c:extLst>
          </c:dPt>
          <c:dPt>
            <c:idx val="2"/>
            <c:bubble3D val="0"/>
            <c:spPr>
              <a:solidFill>
                <a:srgbClr val="FFC000"/>
              </a:solidFill>
              <a:ln>
                <a:noFill/>
              </a:ln>
            </c:spPr>
            <c:extLst xmlns:c16r2="http://schemas.microsoft.com/office/drawing/2015/06/chart">
              <c:ext xmlns:c16="http://schemas.microsoft.com/office/drawing/2014/chart" uri="{C3380CC4-5D6E-409C-BE32-E72D297353CC}">
                <c16:uniqueId val="{00000005-18B5-4D2C-9CA3-0E338D4D3218}"/>
              </c:ext>
            </c:extLst>
          </c:dPt>
          <c:dPt>
            <c:idx val="3"/>
            <c:bubble3D val="0"/>
            <c:spPr>
              <a:solidFill>
                <a:srgbClr val="0086EA"/>
              </a:solidFill>
              <a:ln>
                <a:noFill/>
              </a:ln>
            </c:spPr>
            <c:extLst xmlns:c16r2="http://schemas.microsoft.com/office/drawing/2015/06/chart">
              <c:ext xmlns:c16="http://schemas.microsoft.com/office/drawing/2014/chart" uri="{C3380CC4-5D6E-409C-BE32-E72D297353CC}">
                <c16:uniqueId val="{00000007-18B5-4D2C-9CA3-0E338D4D3218}"/>
              </c:ext>
            </c:extLst>
          </c:dPt>
          <c:dPt>
            <c:idx val="4"/>
            <c:bubble3D val="0"/>
            <c:spPr>
              <a:solidFill>
                <a:srgbClr val="BFBFBF"/>
              </a:solidFill>
              <a:ln>
                <a:noFill/>
              </a:ln>
            </c:spPr>
            <c:extLst xmlns:c16r2="http://schemas.microsoft.com/office/drawing/2015/06/chart">
              <c:ext xmlns:c16="http://schemas.microsoft.com/office/drawing/2014/chart" uri="{C3380CC4-5D6E-409C-BE32-E72D297353CC}">
                <c16:uniqueId val="{00000009-18B5-4D2C-9CA3-0E338D4D3218}"/>
              </c:ext>
            </c:extLst>
          </c:dPt>
          <c:dPt>
            <c:idx val="5"/>
            <c:bubble3D val="0"/>
            <c:spPr>
              <a:solidFill>
                <a:srgbClr val="E49506"/>
              </a:solidFill>
              <a:ln>
                <a:solidFill>
                  <a:schemeClr val="bg1">
                    <a:lumMod val="65000"/>
                  </a:schemeClr>
                </a:solidFill>
              </a:ln>
            </c:spPr>
            <c:extLst xmlns:c16r2="http://schemas.microsoft.com/office/drawing/2015/06/chart">
              <c:ext xmlns:c16="http://schemas.microsoft.com/office/drawing/2014/chart" uri="{C3380CC4-5D6E-409C-BE32-E72D297353CC}">
                <c16:uniqueId val="{0000000B-18B5-4D2C-9CA3-0E338D4D3218}"/>
              </c:ext>
            </c:extLst>
          </c:dPt>
          <c:dPt>
            <c:idx val="6"/>
            <c:bubble3D val="0"/>
            <c:spPr>
              <a:solidFill>
                <a:srgbClr val="0070C0"/>
              </a:solidFill>
              <a:ln>
                <a:solidFill>
                  <a:schemeClr val="bg1">
                    <a:lumMod val="65000"/>
                  </a:schemeClr>
                </a:solidFill>
              </a:ln>
            </c:spPr>
            <c:extLst xmlns:c16r2="http://schemas.microsoft.com/office/drawing/2015/06/chart">
              <c:ext xmlns:c16="http://schemas.microsoft.com/office/drawing/2014/chart" uri="{C3380CC4-5D6E-409C-BE32-E72D297353CC}">
                <c16:uniqueId val="{0000000D-18B5-4D2C-9CA3-0E338D4D3218}"/>
              </c:ext>
            </c:extLst>
          </c:dPt>
          <c:dLbls>
            <c:dLbl>
              <c:idx val="3"/>
              <c:spPr/>
              <c:txPr>
                <a:bodyPr/>
                <a:lstStyle/>
                <a:p>
                  <a:pPr>
                    <a:defRPr sz="1100" b="1">
                      <a:solidFill>
                        <a:schemeClr val="bg1"/>
                      </a:solidFill>
                    </a:defRPr>
                  </a:pPr>
                  <a:endParaRPr lang="en-US"/>
                </a:p>
              </c:txPr>
              <c:showLegendKey val="0"/>
              <c:showVal val="0"/>
              <c:showCatName val="0"/>
              <c:showSerName val="0"/>
              <c:showPercent val="1"/>
              <c:showBubbleSize val="0"/>
            </c:dLbl>
            <c:spPr>
              <a:noFill/>
              <a:ln>
                <a:noFill/>
              </a:ln>
              <a:effectLst/>
            </c:spPr>
            <c:txPr>
              <a:bodyPr/>
              <a:lstStyle/>
              <a:p>
                <a:pPr>
                  <a:defRPr sz="1100"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Grafik!$A$3:$E$3</c:f>
              <c:strCache>
                <c:ptCount val="5"/>
                <c:pt idx="0">
                  <c:v>Academia</c:v>
                </c:pt>
                <c:pt idx="1">
                  <c:v>Federal Agency</c:v>
                </c:pt>
                <c:pt idx="2">
                  <c:v>Cantonal Agency</c:v>
                </c:pt>
                <c:pt idx="3">
                  <c:v>Privat Industry</c:v>
                </c:pt>
                <c:pt idx="4">
                  <c:v>Others</c:v>
                </c:pt>
              </c:strCache>
            </c:strRef>
          </c:cat>
          <c:val>
            <c:numRef>
              <c:f>Grafik!$A$4:$E$4</c:f>
              <c:numCache>
                <c:formatCode>General</c:formatCode>
                <c:ptCount val="5"/>
                <c:pt idx="0">
                  <c:v>6</c:v>
                </c:pt>
                <c:pt idx="1">
                  <c:v>0</c:v>
                </c:pt>
                <c:pt idx="2">
                  <c:v>1</c:v>
                </c:pt>
                <c:pt idx="3">
                  <c:v>4</c:v>
                </c:pt>
                <c:pt idx="4">
                  <c:v>0</c:v>
                </c:pt>
              </c:numCache>
            </c:numRef>
          </c:val>
          <c:extLst xmlns:c16r2="http://schemas.microsoft.com/office/drawing/2015/06/chart">
            <c:ext xmlns:c16="http://schemas.microsoft.com/office/drawing/2014/chart" uri="{C3380CC4-5D6E-409C-BE32-E72D297353CC}">
              <c16:uniqueId val="{0000000E-18B5-4D2C-9CA3-0E338D4D3218}"/>
            </c:ext>
          </c:extLst>
        </c:ser>
        <c:dLbls>
          <c:showLegendKey val="0"/>
          <c:showVal val="0"/>
          <c:showCatName val="0"/>
          <c:showSerName val="0"/>
          <c:showPercent val="1"/>
          <c:showBubbleSize val="0"/>
          <c:showLeaderLines val="1"/>
        </c:dLbls>
      </c:pie3DChart>
    </c:plotArea>
    <c:legend>
      <c:legendPos val="r"/>
      <c:layout>
        <c:manualLayout>
          <c:xMode val="edge"/>
          <c:yMode val="edge"/>
          <c:x val="0.68590745601244296"/>
          <c:y val="0.25430263077580417"/>
          <c:w val="0.29927772917274231"/>
          <c:h val="0.61409649375223452"/>
        </c:manualLayout>
      </c:layout>
      <c:overlay val="0"/>
      <c:spPr>
        <a:ln>
          <a:noFill/>
        </a:ln>
      </c:spPr>
      <c:txPr>
        <a:bodyPr/>
        <a:lstStyle/>
        <a:p>
          <a:pPr rtl="0">
            <a:defRPr/>
          </a:pPr>
          <a:endParaRPr lang="en-US"/>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[OZ_Reporting_2015.xlsx] Statistic Pj ext!PivotTable4</c:name>
    <c:fmtId val="-1"/>
  </c:pivotSource>
  <c:chart>
    <c:autoTitleDeleted val="1"/>
    <c:pivotFmts>
      <c:pivotFmt>
        <c:idx val="0"/>
        <c:marker>
          <c:symbol val="none"/>
        </c:marker>
      </c:pivotFmt>
      <c:pivotFmt>
        <c:idx val="1"/>
        <c:spPr>
          <a:solidFill>
            <a:srgbClr val="A9DA74"/>
          </a:solidFill>
        </c:spPr>
        <c:marker>
          <c:symbol val="none"/>
        </c:marker>
        <c:dLbl>
          <c:idx val="0"/>
          <c:spPr/>
          <c:txPr>
            <a:bodyPr/>
            <a:lstStyle/>
            <a:p>
              <a:pPr>
                <a:defRPr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rgbClr val="FFC000"/>
          </a:solidFill>
        </c:spPr>
        <c:dLbl>
          <c:idx val="0"/>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rgbClr val="0086EA"/>
          </a:solidFill>
        </c:spPr>
        <c:dLbl>
          <c:idx val="0"/>
          <c:spPr/>
          <c:txPr>
            <a:bodyPr/>
            <a:lstStyle/>
            <a:p>
              <a:pPr>
                <a:defRPr b="1">
                  <a:solidFill>
                    <a:schemeClr val="bg1"/>
                  </a:solidFill>
                </a:defRPr>
              </a:pPr>
              <a:endParaRPr lang="en-US"/>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4"/>
        <c:spPr>
          <a:solidFill>
            <a:srgbClr val="4FD1FF"/>
          </a:solidFill>
        </c:spPr>
      </c:pivotFmt>
      <c:pivotFmt>
        <c:idx val="5"/>
      </c:pivotFmt>
      <c:pivotFmt>
        <c:idx val="6"/>
        <c:spPr>
          <a:solidFill>
            <a:srgbClr val="A9DA74"/>
          </a:solidFill>
        </c:spPr>
        <c:marker>
          <c:symbol val="none"/>
        </c:marker>
        <c:dLbl>
          <c:idx val="0"/>
          <c:spPr/>
          <c:txPr>
            <a:bodyPr/>
            <a:lstStyle/>
            <a:p>
              <a:pPr>
                <a:defRPr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rgbClr val="4FD1FF"/>
          </a:solidFill>
        </c:spPr>
      </c:pivotFmt>
      <c:pivotFmt>
        <c:idx val="8"/>
        <c:spPr>
          <a:solidFill>
            <a:srgbClr val="FFC000"/>
          </a:solidFill>
        </c:spPr>
        <c:dLbl>
          <c:idx val="0"/>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9"/>
        <c:spPr>
          <a:solidFill>
            <a:srgbClr val="0086EA"/>
          </a:solidFill>
        </c:spPr>
      </c:pivotFmt>
      <c:pivotFmt>
        <c:idx val="10"/>
        <c:spPr>
          <a:solidFill>
            <a:srgbClr val="66FFCC"/>
          </a:solidFill>
        </c:spPr>
      </c:pivotFmt>
      <c:pivotFmt>
        <c:idx val="11"/>
        <c:spPr>
          <a:solidFill>
            <a:srgbClr val="A9DA74"/>
          </a:solidFill>
        </c:spPr>
        <c:marker>
          <c:symbol val="none"/>
        </c:marker>
        <c:dLbl>
          <c:idx val="0"/>
          <c:spPr/>
          <c:txPr>
            <a:bodyPr/>
            <a:lstStyle/>
            <a:p>
              <a:pPr>
                <a:defRPr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rgbClr val="4FD1FF"/>
          </a:solidFill>
        </c:spPr>
      </c:pivotFmt>
      <c:pivotFmt>
        <c:idx val="13"/>
        <c:spPr>
          <a:solidFill>
            <a:srgbClr val="FFC000"/>
          </a:solidFill>
        </c:spPr>
        <c:dLbl>
          <c:idx val="0"/>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4"/>
        <c:spPr>
          <a:solidFill>
            <a:srgbClr val="66FFCC"/>
          </a:solidFill>
        </c:spPr>
      </c:pivotFmt>
      <c:pivotFmt>
        <c:idx val="15"/>
        <c:spPr>
          <a:solidFill>
            <a:srgbClr val="0086EA"/>
          </a:solidFill>
        </c:spPr>
      </c:pivotFmt>
      <c:pivotFmt>
        <c:idx val="16"/>
        <c:spPr>
          <a:solidFill>
            <a:srgbClr val="A9DA74"/>
          </a:solidFill>
        </c:spPr>
        <c:marker>
          <c:symbol val="none"/>
        </c:marker>
        <c:dLbl>
          <c:idx val="0"/>
          <c:spPr/>
          <c:txPr>
            <a:bodyPr/>
            <a:lstStyle/>
            <a:p>
              <a:pPr>
                <a:defRPr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7"/>
        <c:spPr>
          <a:solidFill>
            <a:srgbClr val="4FD1FF"/>
          </a:solidFill>
        </c:spPr>
      </c:pivotFmt>
      <c:pivotFmt>
        <c:idx val="18"/>
        <c:spPr>
          <a:solidFill>
            <a:srgbClr val="FFC000"/>
          </a:solidFill>
        </c:spPr>
        <c:dLbl>
          <c:idx val="0"/>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9"/>
        <c:spPr>
          <a:solidFill>
            <a:srgbClr val="66FFCC"/>
          </a:solidFill>
        </c:spPr>
      </c:pivotFmt>
      <c:pivotFmt>
        <c:idx val="20"/>
        <c:spPr>
          <a:solidFill>
            <a:srgbClr val="0086EA"/>
          </a:solidFill>
        </c:spPr>
      </c:pivotFmt>
      <c:pivotFmt>
        <c:idx val="21"/>
        <c:spPr>
          <a:solidFill>
            <a:srgbClr val="A9DA74"/>
          </a:solidFill>
        </c:spPr>
        <c:marker>
          <c:symbol val="none"/>
        </c:marker>
        <c:dLbl>
          <c:idx val="0"/>
          <c:numFmt formatCode="#,##0" sourceLinked="0"/>
          <c:spPr/>
          <c:txPr>
            <a:bodyPr/>
            <a:lstStyle/>
            <a:p>
              <a:pPr>
                <a:defRPr b="1"/>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rgbClr val="92D050"/>
          </a:solidFill>
        </c:spPr>
        <c:dLbl>
          <c:idx val="0"/>
          <c:layout>
            <c:manualLayout>
              <c:x val="0"/>
              <c:y val="-3.508771929824561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rgbClr val="BFBFBF"/>
          </a:solidFill>
        </c:spPr>
      </c:pivotFmt>
      <c:pivotFmt>
        <c:idx val="24"/>
        <c:spPr>
          <a:solidFill>
            <a:srgbClr val="A7A7A7"/>
          </a:solidFill>
        </c:spPr>
      </c:pivotFmt>
      <c:pivotFmt>
        <c:idx val="25"/>
        <c:spPr>
          <a:solidFill>
            <a:srgbClr val="FFC000"/>
          </a:solidFill>
        </c:spPr>
      </c:pivotFmt>
      <c:pivotFmt>
        <c:idx val="26"/>
        <c:spPr>
          <a:solidFill>
            <a:srgbClr val="A9DA74"/>
          </a:solidFill>
        </c:spPr>
        <c:marker>
          <c:symbol val="none"/>
        </c:marker>
        <c:dLbl>
          <c:idx val="0"/>
          <c:numFmt formatCode="#,##0" sourceLinked="0"/>
          <c:spPr/>
          <c:txPr>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rgbClr val="92D050"/>
          </a:solidFill>
        </c:spPr>
      </c:pivotFmt>
      <c:pivotFmt>
        <c:idx val="28"/>
        <c:spPr>
          <a:solidFill>
            <a:srgbClr val="BFBFBF"/>
          </a:solidFill>
        </c:spPr>
      </c:pivotFmt>
      <c:pivotFmt>
        <c:idx val="29"/>
        <c:spPr>
          <a:solidFill>
            <a:srgbClr val="A7A7A7"/>
          </a:solidFill>
        </c:spPr>
      </c:pivotFmt>
      <c:pivotFmt>
        <c:idx val="30"/>
        <c:spPr>
          <a:solidFill>
            <a:srgbClr val="A9DA74"/>
          </a:solidFill>
        </c:spPr>
        <c:marker>
          <c:symbol val="none"/>
        </c:marker>
        <c:dLbl>
          <c:idx val="0"/>
          <c:numFmt formatCode="#,##0" sourceLinked="0"/>
          <c:spPr/>
          <c:txPr>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solidFill>
            <a:srgbClr val="92D050"/>
          </a:solidFill>
        </c:spPr>
      </c:pivotFmt>
      <c:pivotFmt>
        <c:idx val="32"/>
        <c:spPr>
          <a:solidFill>
            <a:srgbClr val="BFBFBF"/>
          </a:solidFill>
        </c:spPr>
      </c:pivotFmt>
      <c:pivotFmt>
        <c:idx val="33"/>
        <c:spPr>
          <a:solidFill>
            <a:srgbClr val="A7A7A7"/>
          </a:solidFill>
        </c:spPr>
      </c:pivotFmt>
      <c:pivotFmt>
        <c:idx val="34"/>
        <c:spPr>
          <a:solidFill>
            <a:srgbClr val="A9DA74"/>
          </a:solidFill>
        </c:spPr>
        <c:marker>
          <c:symbol val="none"/>
        </c:marker>
        <c:dLbl>
          <c:idx val="0"/>
          <c:numFmt formatCode="#,##0" sourceLinked="0"/>
          <c:spPr/>
          <c:txPr>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spPr>
          <a:solidFill>
            <a:srgbClr val="92D050"/>
          </a:solidFill>
        </c:spPr>
      </c:pivotFmt>
      <c:pivotFmt>
        <c:idx val="36"/>
        <c:spPr>
          <a:solidFill>
            <a:srgbClr val="70AC2E"/>
          </a:solidFill>
        </c:spPr>
      </c:pivotFmt>
      <c:pivotFmt>
        <c:idx val="37"/>
        <c:spPr>
          <a:solidFill>
            <a:srgbClr val="A7A7A7"/>
          </a:solidFill>
        </c:spPr>
      </c:pivotFmt>
      <c:pivotFmt>
        <c:idx val="38"/>
        <c:marker>
          <c:symbol val="none"/>
        </c:marker>
      </c:pivotFmt>
      <c:pivotFmt>
        <c:idx val="39"/>
        <c:spPr>
          <a:solidFill>
            <a:srgbClr val="A9DA74"/>
          </a:solidFill>
        </c:spPr>
        <c:marker>
          <c:symbol val="none"/>
        </c:marker>
        <c:dLbl>
          <c:idx val="0"/>
          <c:numFmt formatCode="#,##0" sourceLinked="0"/>
          <c:spPr/>
          <c:txPr>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spPr>
          <a:solidFill>
            <a:srgbClr val="92D050"/>
          </a:solidFill>
        </c:spPr>
      </c:pivotFmt>
      <c:pivotFmt>
        <c:idx val="41"/>
        <c:spPr>
          <a:solidFill>
            <a:srgbClr val="70AC2E"/>
          </a:solidFill>
        </c:spPr>
      </c:pivotFmt>
      <c:pivotFmt>
        <c:idx val="42"/>
        <c:spPr>
          <a:solidFill>
            <a:srgbClr val="588824"/>
          </a:solidFill>
        </c:spPr>
      </c:pivotFmt>
      <c:pivotFmt>
        <c:idx val="43"/>
        <c:spPr>
          <a:solidFill>
            <a:srgbClr val="FFC000"/>
          </a:solidFill>
        </c:spPr>
      </c:pivotFmt>
      <c:pivotFmt>
        <c:idx val="44"/>
        <c:spPr>
          <a:solidFill>
            <a:srgbClr val="BFBFBF"/>
          </a:solidFill>
        </c:spPr>
      </c:pivotFmt>
      <c:pivotFmt>
        <c:idx val="45"/>
        <c:spPr>
          <a:solidFill>
            <a:srgbClr val="A9DA74"/>
          </a:solidFill>
        </c:spPr>
        <c:marker>
          <c:symbol val="none"/>
        </c:marker>
        <c:dLbl>
          <c:idx val="0"/>
          <c:numFmt formatCode="#,##0" sourceLinked="0"/>
          <c:spPr/>
          <c:txPr>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6"/>
        <c:spPr>
          <a:solidFill>
            <a:srgbClr val="92D050"/>
          </a:solidFill>
        </c:spPr>
      </c:pivotFmt>
      <c:pivotFmt>
        <c:idx val="47"/>
        <c:spPr>
          <a:solidFill>
            <a:srgbClr val="70AC2E"/>
          </a:solidFill>
        </c:spPr>
      </c:pivotFmt>
      <c:pivotFmt>
        <c:idx val="48"/>
        <c:spPr>
          <a:solidFill>
            <a:srgbClr val="588824"/>
          </a:solidFill>
        </c:spPr>
      </c:pivotFmt>
      <c:pivotFmt>
        <c:idx val="49"/>
        <c:spPr>
          <a:solidFill>
            <a:srgbClr val="FFC000"/>
          </a:solidFill>
        </c:spPr>
      </c:pivotFmt>
      <c:pivotFmt>
        <c:idx val="50"/>
        <c:spPr>
          <a:solidFill>
            <a:srgbClr val="FFFFFF">
              <a:lumMod val="75000"/>
            </a:srgbClr>
          </a:solidFill>
        </c:spPr>
      </c:pivotFmt>
      <c:pivotFmt>
        <c:idx val="51"/>
        <c:spPr>
          <a:solidFill>
            <a:srgbClr val="FFC000"/>
          </a:solidFill>
        </c:spPr>
        <c:dLbl>
          <c:idx val="0"/>
          <c:layout>
            <c:manualLayout>
              <c:x val="-8.6889799717570788E-3"/>
              <c:y val="-0.27948312756060395"/>
            </c:manualLayout>
          </c:layout>
          <c:spPr>
            <a:noFill/>
            <a:ln>
              <a:noFill/>
            </a:ln>
            <a:effectLst/>
          </c:spPr>
          <c:txPr>
            <a:bodyPr wrap="square" lIns="38100" tIns="19050" rIns="38100" bIns="19050" anchor="ctr">
              <a:spAutoFit/>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2"/>
        <c:spPr>
          <a:solidFill>
            <a:srgbClr val="A9DA74"/>
          </a:solidFill>
        </c:spPr>
      </c:pivotFmt>
      <c:pivotFmt>
        <c:idx val="53"/>
        <c:spPr>
          <a:solidFill>
            <a:srgbClr val="7ABC32"/>
          </a:solidFill>
        </c:spPr>
      </c:pivotFmt>
      <c:pivotFmt>
        <c:idx val="54"/>
        <c:marker>
          <c:symbol val="none"/>
        </c:marker>
        <c:dLbl>
          <c:idx val="0"/>
          <c:delete val="1"/>
          <c:extLst xmlns:c16r2="http://schemas.microsoft.com/office/drawing/2015/06/chart">
            <c:ext xmlns:c15="http://schemas.microsoft.com/office/drawing/2012/chart" uri="{CE6537A1-D6FC-4f65-9D91-7224C49458BB}"/>
          </c:extLst>
        </c:dLbl>
      </c:pivotFmt>
      <c:pivotFmt>
        <c:idx val="55"/>
        <c:marker>
          <c:symbol val="none"/>
        </c:marker>
      </c:pivotFmt>
      <c:pivotFmt>
        <c:idx val="56"/>
        <c:spPr>
          <a:solidFill>
            <a:srgbClr val="FFFFFF">
              <a:lumMod val="75000"/>
            </a:srgbClr>
          </a:solidFill>
        </c:spPr>
      </c:pivotFmt>
      <c:pivotFmt>
        <c:idx val="57"/>
        <c:spPr>
          <a:solidFill>
            <a:srgbClr val="FFC000"/>
          </a:solidFill>
        </c:spPr>
      </c:pivotFmt>
      <c:pivotFmt>
        <c:idx val="58"/>
        <c:spPr>
          <a:solidFill>
            <a:srgbClr val="A9DA74"/>
          </a:solidFill>
        </c:spPr>
      </c:pivotFmt>
      <c:pivotFmt>
        <c:idx val="59"/>
        <c:spPr>
          <a:solidFill>
            <a:srgbClr val="7ABC32"/>
          </a:solidFill>
        </c:spPr>
      </c:pivotFmt>
      <c:pivotFmt>
        <c:idx val="60"/>
        <c:marker>
          <c:symbol val="none"/>
        </c:marker>
      </c:pivotFmt>
      <c:pivotFmt>
        <c:idx val="61"/>
        <c:spPr>
          <a:solidFill>
            <a:srgbClr val="FFFFFF">
              <a:lumMod val="75000"/>
            </a:srgbClr>
          </a:solidFill>
        </c:spPr>
      </c:pivotFmt>
      <c:pivotFmt>
        <c:idx val="62"/>
        <c:spPr>
          <a:solidFill>
            <a:srgbClr val="FFC000"/>
          </a:solidFill>
        </c:spPr>
      </c:pivotFmt>
      <c:pivotFmt>
        <c:idx val="63"/>
        <c:spPr>
          <a:solidFill>
            <a:srgbClr val="A9DA74"/>
          </a:solidFill>
        </c:spPr>
      </c:pivotFmt>
      <c:pivotFmt>
        <c:idx val="64"/>
        <c:spPr>
          <a:solidFill>
            <a:srgbClr val="7ABC32"/>
          </a:solidFill>
        </c:spPr>
      </c:pivotFmt>
      <c:pivotFmt>
        <c:idx val="65"/>
        <c:dLbl>
          <c:idx val="0"/>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dLbl>
          <c:idx val="0"/>
          <c:layout>
            <c:manualLayout>
              <c:x val="-1.2363533116049661E-2"/>
              <c:y val="-0.27299919427484487"/>
            </c:manualLayout>
          </c:layout>
          <c:spPr>
            <a:noFill/>
            <a:ln>
              <a:noFill/>
            </a:ln>
            <a:effectLst/>
          </c:spPr>
          <c:txPr>
            <a:bodyPr wrap="square" lIns="38100" tIns="19050" rIns="38100" bIns="19050" anchor="ctr">
              <a:spAutoFit/>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marker>
          <c:symbol val="none"/>
        </c:marker>
        <c:dLbl>
          <c:idx val="0"/>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spPr>
          <a:solidFill>
            <a:srgbClr val="FFFFFF">
              <a:lumMod val="75000"/>
            </a:srgbClr>
          </a:solidFill>
        </c:spPr>
      </c:pivotFmt>
      <c:pivotFmt>
        <c:idx val="69"/>
        <c:spPr>
          <a:solidFill>
            <a:srgbClr val="FFC000"/>
          </a:solidFill>
        </c:spPr>
        <c:dLbl>
          <c:idx val="0"/>
          <c:layout>
            <c:manualLayout>
              <c:x val="-1.2363533116049661E-2"/>
              <c:y val="-0.27299919427484487"/>
            </c:manualLayout>
          </c:layout>
          <c:spPr>
            <a:noFill/>
            <a:ln>
              <a:noFill/>
            </a:ln>
            <a:effectLst/>
          </c:spPr>
          <c:txPr>
            <a:bodyPr wrap="square" lIns="38100" tIns="19050" rIns="38100" bIns="19050" anchor="ctr">
              <a:spAutoFit/>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spPr>
          <a:solidFill>
            <a:srgbClr val="A9DA74"/>
          </a:solidFill>
        </c:spPr>
      </c:pivotFmt>
      <c:pivotFmt>
        <c:idx val="71"/>
        <c:spPr>
          <a:solidFill>
            <a:srgbClr val="7ABC32"/>
          </a:solidFill>
        </c:spPr>
      </c:pivotFmt>
      <c:pivotFmt>
        <c:idx val="72"/>
        <c:marker>
          <c:symbol val="none"/>
        </c:marker>
        <c:dLbl>
          <c:idx val="0"/>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3"/>
        <c:spPr>
          <a:solidFill>
            <a:srgbClr val="FFFFFF">
              <a:lumMod val="75000"/>
            </a:srgbClr>
          </a:solidFill>
        </c:spPr>
      </c:pivotFmt>
      <c:pivotFmt>
        <c:idx val="74"/>
        <c:spPr>
          <a:solidFill>
            <a:srgbClr val="FFC000"/>
          </a:solidFill>
        </c:spPr>
        <c:dLbl>
          <c:idx val="0"/>
          <c:layout>
            <c:manualLayout>
              <c:x val="-1.2363533116049661E-2"/>
              <c:y val="-0.27299919427484487"/>
            </c:manualLayout>
          </c:layout>
          <c:spPr>
            <a:noFill/>
            <a:ln>
              <a:noFill/>
            </a:ln>
            <a:effectLst/>
          </c:spPr>
          <c:txPr>
            <a:bodyPr wrap="square" lIns="38100" tIns="19050" rIns="38100" bIns="19050" anchor="ctr">
              <a:spAutoFit/>
            </a:bodyPr>
            <a:lstStyle/>
            <a:p>
              <a:pPr>
                <a:defRPr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5"/>
        <c:spPr>
          <a:solidFill>
            <a:srgbClr val="A9DA74"/>
          </a:solidFill>
        </c:spPr>
      </c:pivotFmt>
      <c:pivotFmt>
        <c:idx val="76"/>
        <c:spPr>
          <a:solidFill>
            <a:srgbClr val="7ABC32"/>
          </a:solidFill>
        </c:spPr>
      </c:pivotFmt>
    </c:pivotFmts>
    <c:view3D>
      <c:rotX val="15"/>
      <c:rotY val="0"/>
      <c:rAngAx val="0"/>
    </c:view3D>
    <c:floor>
      <c:thickness val="0"/>
    </c:floor>
    <c:sideWall>
      <c:thickness val="0"/>
    </c:sideWall>
    <c:backWall>
      <c:thickness val="0"/>
    </c:backWall>
    <c:plotArea>
      <c:layout>
        <c:manualLayout>
          <c:layoutTarget val="inner"/>
          <c:xMode val="edge"/>
          <c:yMode val="edge"/>
          <c:x val="2.246044261059477E-2"/>
          <c:y val="6.9182424197704248E-2"/>
          <c:w val="0.65679318257236863"/>
          <c:h val="0.82389928386038913"/>
        </c:manualLayout>
      </c:layout>
      <c:pie3DChart>
        <c:varyColors val="1"/>
        <c:ser>
          <c:idx val="0"/>
          <c:order val="0"/>
          <c:tx>
            <c:strRef>
              <c:f>' Statistic Pj ext'!$B$3</c:f>
              <c:strCache>
                <c:ptCount val="1"/>
                <c:pt idx="0">
                  <c:v>Ergebnis</c:v>
                </c:pt>
              </c:strCache>
            </c:strRef>
          </c:tx>
          <c:dPt>
            <c:idx val="0"/>
            <c:bubble3D val="0"/>
            <c:spPr>
              <a:solidFill>
                <a:srgbClr val="FFFFFF">
                  <a:lumMod val="75000"/>
                </a:srgbClr>
              </a:solidFill>
            </c:spPr>
            <c:extLst xmlns:c16r2="http://schemas.microsoft.com/office/drawing/2015/06/chart">
              <c:ext xmlns:c16="http://schemas.microsoft.com/office/drawing/2014/chart" uri="{C3380CC4-5D6E-409C-BE32-E72D297353CC}">
                <c16:uniqueId val="{00000001-2052-4222-9C8A-06454F73482F}"/>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2052-4222-9C8A-06454F73482F}"/>
              </c:ext>
            </c:extLst>
          </c:dPt>
          <c:dPt>
            <c:idx val="2"/>
            <c:bubble3D val="0"/>
            <c:spPr>
              <a:solidFill>
                <a:srgbClr val="A9DA74"/>
              </a:solidFill>
            </c:spPr>
            <c:extLst xmlns:c16r2="http://schemas.microsoft.com/office/drawing/2015/06/chart">
              <c:ext xmlns:c16="http://schemas.microsoft.com/office/drawing/2014/chart" uri="{C3380CC4-5D6E-409C-BE32-E72D297353CC}">
                <c16:uniqueId val="{00000005-2052-4222-9C8A-06454F73482F}"/>
              </c:ext>
            </c:extLst>
          </c:dPt>
          <c:dPt>
            <c:idx val="3"/>
            <c:bubble3D val="0"/>
            <c:spPr>
              <a:solidFill>
                <a:srgbClr val="7ABC32"/>
              </a:solidFill>
            </c:spPr>
            <c:extLst xmlns:c16r2="http://schemas.microsoft.com/office/drawing/2015/06/chart">
              <c:ext xmlns:c16="http://schemas.microsoft.com/office/drawing/2014/chart" uri="{C3380CC4-5D6E-409C-BE32-E72D297353CC}">
                <c16:uniqueId val="{00000007-2052-4222-9C8A-06454F73482F}"/>
              </c:ext>
            </c:extLst>
          </c:dPt>
          <c:dPt>
            <c:idx val="4"/>
            <c:bubble3D val="0"/>
            <c:extLst xmlns:c16r2="http://schemas.microsoft.com/office/drawing/2015/06/chart">
              <c:ext xmlns:c16="http://schemas.microsoft.com/office/drawing/2014/chart" uri="{C3380CC4-5D6E-409C-BE32-E72D297353CC}">
                <c16:uniqueId val="{00000008-2052-4222-9C8A-06454F73482F}"/>
              </c:ext>
            </c:extLst>
          </c:dPt>
          <c:dLbls>
            <c:dLbl>
              <c:idx val="1"/>
              <c:layout>
                <c:manualLayout>
                  <c:x val="-1.2363533116049661E-2"/>
                  <c:y val="-0.2729991942748448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52-4222-9C8A-06454F73482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Statistic Pj ext'!$A$4:$A$8</c:f>
              <c:strCache>
                <c:ptCount val="4"/>
                <c:pt idx="0">
                  <c:v>Risk Assessment Aquatic</c:v>
                </c:pt>
                <c:pt idx="1">
                  <c:v>Env. Chemistry Aquatic</c:v>
                </c:pt>
                <c:pt idx="2">
                  <c:v>Biotest Aquatic</c:v>
                </c:pt>
                <c:pt idx="3">
                  <c:v>Biotest Sediment</c:v>
                </c:pt>
              </c:strCache>
            </c:strRef>
          </c:cat>
          <c:val>
            <c:numRef>
              <c:f>' Statistic Pj ext'!$B$4:$B$8</c:f>
              <c:numCache>
                <c:formatCode>#,##0</c:formatCode>
                <c:ptCount val="4"/>
                <c:pt idx="0">
                  <c:v>541473</c:v>
                </c:pt>
                <c:pt idx="1">
                  <c:v>4680</c:v>
                </c:pt>
                <c:pt idx="2">
                  <c:v>979394.3</c:v>
                </c:pt>
                <c:pt idx="3">
                  <c:v>454700</c:v>
                </c:pt>
              </c:numCache>
            </c:numRef>
          </c:val>
          <c:extLst xmlns:c16r2="http://schemas.microsoft.com/office/drawing/2015/06/chart">
            <c:ext xmlns:c16="http://schemas.microsoft.com/office/drawing/2014/chart" uri="{C3380CC4-5D6E-409C-BE32-E72D297353CC}">
              <c16:uniqueId val="{00000009-2052-4222-9C8A-06454F73482F}"/>
            </c:ext>
          </c:extLst>
        </c:ser>
        <c:dLbls>
          <c:showLegendKey val="0"/>
          <c:showVal val="0"/>
          <c:showCatName val="0"/>
          <c:showSerName val="0"/>
          <c:showPercent val="1"/>
          <c:showBubbleSize val="0"/>
          <c:showLeaderLines val="1"/>
        </c:dLbls>
      </c:pie3DChart>
    </c:plotArea>
    <c:legend>
      <c:legendPos val="r"/>
      <c:overlay val="0"/>
      <c:txPr>
        <a:bodyPr/>
        <a:lstStyle/>
        <a:p>
          <a:pPr>
            <a:defRPr sz="900" b="1"/>
          </a:pPr>
          <a:endParaRPr lang="en-US"/>
        </a:p>
      </c:txPr>
    </c:legend>
    <c:plotVisOnly val="1"/>
    <c:dispBlanksAs val="zero"/>
    <c:showDLblsOverMax val="0"/>
  </c:chart>
  <c:spPr>
    <a:ln>
      <a:noFill/>
    </a:ln>
  </c:sp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bilanz!$C$57</c:f>
              <c:strCache>
                <c:ptCount val="1"/>
                <c:pt idx="0">
                  <c:v>Offerte Beratung</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C231-460C-90F1-5EECA7998F47}"/>
              </c:ext>
            </c:extLst>
          </c:dPt>
          <c:cat>
            <c:numRef>
              <c:f>bilanz!$A$78:$A$82</c:f>
              <c:numCache>
                <c:formatCode>@</c:formatCode>
                <c:ptCount val="5"/>
                <c:pt idx="0">
                  <c:v>5</c:v>
                </c:pt>
                <c:pt idx="1">
                  <c:v>4</c:v>
                </c:pt>
                <c:pt idx="2">
                  <c:v>3</c:v>
                </c:pt>
                <c:pt idx="3">
                  <c:v>2</c:v>
                </c:pt>
                <c:pt idx="4">
                  <c:v>1</c:v>
                </c:pt>
              </c:numCache>
            </c:numRef>
          </c:cat>
          <c:val>
            <c:numRef>
              <c:f>bilanz!$G$57:$K$57</c:f>
              <c:numCache>
                <c:formatCode>0.00</c:formatCode>
                <c:ptCount val="5"/>
                <c:pt idx="0">
                  <c:v>0.75</c:v>
                </c:pt>
                <c:pt idx="1">
                  <c:v>0.25</c:v>
                </c:pt>
                <c:pt idx="2">
                  <c:v>0</c:v>
                </c:pt>
                <c:pt idx="3">
                  <c:v>0</c:v>
                </c:pt>
                <c:pt idx="4">
                  <c:v>0</c:v>
                </c:pt>
              </c:numCache>
            </c:numRef>
          </c:val>
          <c:extLst xmlns:c16r2="http://schemas.microsoft.com/office/drawing/2015/06/chart">
            <c:ext xmlns:c16="http://schemas.microsoft.com/office/drawing/2014/chart" uri="{C3380CC4-5D6E-409C-BE32-E72D297353CC}">
              <c16:uniqueId val="{00000001-C231-460C-90F1-5EECA7998F47}"/>
            </c:ext>
          </c:extLst>
        </c:ser>
        <c:ser>
          <c:idx val="1"/>
          <c:order val="1"/>
          <c:tx>
            <c:strRef>
              <c:f>bilanz!$C$58</c:f>
              <c:strCache>
                <c:ptCount val="1"/>
                <c:pt idx="0">
                  <c:v>Offerte Preis</c:v>
                </c:pt>
              </c:strCache>
            </c:strRef>
          </c:tx>
          <c:invertIfNegative val="0"/>
          <c:cat>
            <c:numRef>
              <c:f>bilanz!$A$78:$A$82</c:f>
              <c:numCache>
                <c:formatCode>@</c:formatCode>
                <c:ptCount val="5"/>
                <c:pt idx="0">
                  <c:v>5</c:v>
                </c:pt>
                <c:pt idx="1">
                  <c:v>4</c:v>
                </c:pt>
                <c:pt idx="2">
                  <c:v>3</c:v>
                </c:pt>
                <c:pt idx="3">
                  <c:v>2</c:v>
                </c:pt>
                <c:pt idx="4">
                  <c:v>1</c:v>
                </c:pt>
              </c:numCache>
            </c:numRef>
          </c:cat>
          <c:val>
            <c:numRef>
              <c:f>bilanz!$G$58:$K$58</c:f>
              <c:numCache>
                <c:formatCode>0.00</c:formatCode>
                <c:ptCount val="5"/>
                <c:pt idx="0">
                  <c:v>0.75</c:v>
                </c:pt>
                <c:pt idx="1">
                  <c:v>0.25</c:v>
                </c:pt>
                <c:pt idx="2">
                  <c:v>0</c:v>
                </c:pt>
                <c:pt idx="3">
                  <c:v>0</c:v>
                </c:pt>
                <c:pt idx="4">
                  <c:v>0</c:v>
                </c:pt>
              </c:numCache>
            </c:numRef>
          </c:val>
          <c:extLst xmlns:c16r2="http://schemas.microsoft.com/office/drawing/2015/06/chart">
            <c:ext xmlns:c16="http://schemas.microsoft.com/office/drawing/2014/chart" uri="{C3380CC4-5D6E-409C-BE32-E72D297353CC}">
              <c16:uniqueId val="{00000002-C231-460C-90F1-5EECA7998F47}"/>
            </c:ext>
          </c:extLst>
        </c:ser>
        <c:ser>
          <c:idx val="2"/>
          <c:order val="2"/>
          <c:tx>
            <c:strRef>
              <c:f>bilanz!$C$59</c:f>
              <c:strCache>
                <c:ptCount val="1"/>
                <c:pt idx="0">
                  <c:v>Termineinhaltung</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3-C231-460C-90F1-5EECA7998F47}"/>
              </c:ext>
            </c:extLst>
          </c:dPt>
          <c:cat>
            <c:numRef>
              <c:f>bilanz!$A$78:$A$82</c:f>
              <c:numCache>
                <c:formatCode>@</c:formatCode>
                <c:ptCount val="5"/>
                <c:pt idx="0">
                  <c:v>5</c:v>
                </c:pt>
                <c:pt idx="1">
                  <c:v>4</c:v>
                </c:pt>
                <c:pt idx="2">
                  <c:v>3</c:v>
                </c:pt>
                <c:pt idx="3">
                  <c:v>2</c:v>
                </c:pt>
                <c:pt idx="4">
                  <c:v>1</c:v>
                </c:pt>
              </c:numCache>
            </c:numRef>
          </c:cat>
          <c:val>
            <c:numRef>
              <c:f>bilanz!$G$59:$K$59</c:f>
              <c:numCache>
                <c:formatCode>0.00</c:formatCode>
                <c:ptCount val="5"/>
                <c:pt idx="0">
                  <c:v>0.4</c:v>
                </c:pt>
                <c:pt idx="1">
                  <c:v>0.4</c:v>
                </c:pt>
                <c:pt idx="2">
                  <c:v>0.2</c:v>
                </c:pt>
                <c:pt idx="3">
                  <c:v>0</c:v>
                </c:pt>
                <c:pt idx="4">
                  <c:v>0</c:v>
                </c:pt>
              </c:numCache>
            </c:numRef>
          </c:val>
          <c:extLst xmlns:c16r2="http://schemas.microsoft.com/office/drawing/2015/06/chart">
            <c:ext xmlns:c16="http://schemas.microsoft.com/office/drawing/2014/chart" uri="{C3380CC4-5D6E-409C-BE32-E72D297353CC}">
              <c16:uniqueId val="{00000004-C231-460C-90F1-5EECA7998F47}"/>
            </c:ext>
          </c:extLst>
        </c:ser>
        <c:ser>
          <c:idx val="3"/>
          <c:order val="3"/>
          <c:tx>
            <c:strRef>
              <c:f>bilanz!$C$60</c:f>
              <c:strCache>
                <c:ptCount val="1"/>
                <c:pt idx="0">
                  <c:v>Gesamtbeurteilung</c:v>
                </c:pt>
              </c:strCache>
            </c:strRef>
          </c:tx>
          <c:invertIfNegative val="0"/>
          <c:cat>
            <c:numRef>
              <c:f>bilanz!$A$78:$A$82</c:f>
              <c:numCache>
                <c:formatCode>@</c:formatCode>
                <c:ptCount val="5"/>
                <c:pt idx="0">
                  <c:v>5</c:v>
                </c:pt>
                <c:pt idx="1">
                  <c:v>4</c:v>
                </c:pt>
                <c:pt idx="2">
                  <c:v>3</c:v>
                </c:pt>
                <c:pt idx="3">
                  <c:v>2</c:v>
                </c:pt>
                <c:pt idx="4">
                  <c:v>1</c:v>
                </c:pt>
              </c:numCache>
            </c:numRef>
          </c:cat>
          <c:val>
            <c:numRef>
              <c:f>bilanz!$G$60:$K$60</c:f>
              <c:numCache>
                <c:formatCode>0.00</c:formatCode>
                <c:ptCount val="5"/>
                <c:pt idx="0">
                  <c:v>0.6</c:v>
                </c:pt>
                <c:pt idx="1">
                  <c:v>0.2</c:v>
                </c:pt>
                <c:pt idx="2">
                  <c:v>0.2</c:v>
                </c:pt>
                <c:pt idx="3">
                  <c:v>0</c:v>
                </c:pt>
                <c:pt idx="4">
                  <c:v>0</c:v>
                </c:pt>
              </c:numCache>
            </c:numRef>
          </c:val>
          <c:extLst xmlns:c16r2="http://schemas.microsoft.com/office/drawing/2015/06/chart">
            <c:ext xmlns:c16="http://schemas.microsoft.com/office/drawing/2014/chart" uri="{C3380CC4-5D6E-409C-BE32-E72D297353CC}">
              <c16:uniqueId val="{00000005-C231-460C-90F1-5EECA7998F47}"/>
            </c:ext>
          </c:extLst>
        </c:ser>
        <c:ser>
          <c:idx val="4"/>
          <c:order val="4"/>
          <c:tx>
            <c:strRef>
              <c:f>bilanz!$C$61</c:f>
              <c:strCache>
                <c:ptCount val="1"/>
                <c:pt idx="0">
                  <c:v>Kommunikation</c:v>
                </c:pt>
              </c:strCache>
            </c:strRef>
          </c:tx>
          <c:invertIfNegative val="0"/>
          <c:cat>
            <c:numRef>
              <c:f>bilanz!$A$78:$A$82</c:f>
              <c:numCache>
                <c:formatCode>@</c:formatCode>
                <c:ptCount val="5"/>
                <c:pt idx="0">
                  <c:v>5</c:v>
                </c:pt>
                <c:pt idx="1">
                  <c:v>4</c:v>
                </c:pt>
                <c:pt idx="2">
                  <c:v>3</c:v>
                </c:pt>
                <c:pt idx="3">
                  <c:v>2</c:v>
                </c:pt>
                <c:pt idx="4">
                  <c:v>1</c:v>
                </c:pt>
              </c:numCache>
            </c:numRef>
          </c:cat>
          <c:val>
            <c:numRef>
              <c:f>bilanz!$G$61:$K$61</c:f>
              <c:numCache>
                <c:formatCode>0.00</c:formatCode>
                <c:ptCount val="5"/>
                <c:pt idx="0">
                  <c:v>0.75</c:v>
                </c:pt>
                <c:pt idx="1">
                  <c:v>0.25</c:v>
                </c:pt>
                <c:pt idx="2">
                  <c:v>0</c:v>
                </c:pt>
                <c:pt idx="3">
                  <c:v>0</c:v>
                </c:pt>
                <c:pt idx="4">
                  <c:v>0</c:v>
                </c:pt>
              </c:numCache>
            </c:numRef>
          </c:val>
          <c:extLst xmlns:c16r2="http://schemas.microsoft.com/office/drawing/2015/06/chart">
            <c:ext xmlns:c16="http://schemas.microsoft.com/office/drawing/2014/chart" uri="{C3380CC4-5D6E-409C-BE32-E72D297353CC}">
              <c16:uniqueId val="{00000006-C231-460C-90F1-5EECA7998F47}"/>
            </c:ext>
          </c:extLst>
        </c:ser>
        <c:ser>
          <c:idx val="5"/>
          <c:order val="5"/>
          <c:tx>
            <c:strRef>
              <c:f>bilanz!$C$62</c:f>
              <c:strCache>
                <c:ptCount val="1"/>
                <c:pt idx="0">
                  <c:v>Problembehandlung</c:v>
                </c:pt>
              </c:strCache>
            </c:strRef>
          </c:tx>
          <c:invertIfNegative val="0"/>
          <c:cat>
            <c:numRef>
              <c:f>bilanz!$A$78:$A$82</c:f>
              <c:numCache>
                <c:formatCode>@</c:formatCode>
                <c:ptCount val="5"/>
                <c:pt idx="0">
                  <c:v>5</c:v>
                </c:pt>
                <c:pt idx="1">
                  <c:v>4</c:v>
                </c:pt>
                <c:pt idx="2">
                  <c:v>3</c:v>
                </c:pt>
                <c:pt idx="3">
                  <c:v>2</c:v>
                </c:pt>
                <c:pt idx="4">
                  <c:v>1</c:v>
                </c:pt>
              </c:numCache>
            </c:numRef>
          </c:cat>
          <c:val>
            <c:numRef>
              <c:f>bilanz!$G$62:$K$62</c:f>
              <c:numCache>
                <c:formatCode>0.00</c:formatCode>
                <c:ptCount val="5"/>
                <c:pt idx="0">
                  <c:v>0.75</c:v>
                </c:pt>
                <c:pt idx="1">
                  <c:v>0.25</c:v>
                </c:pt>
                <c:pt idx="2">
                  <c:v>0</c:v>
                </c:pt>
                <c:pt idx="3">
                  <c:v>0</c:v>
                </c:pt>
                <c:pt idx="4">
                  <c:v>0</c:v>
                </c:pt>
              </c:numCache>
            </c:numRef>
          </c:val>
          <c:extLst xmlns:c16r2="http://schemas.microsoft.com/office/drawing/2015/06/chart">
            <c:ext xmlns:c16="http://schemas.microsoft.com/office/drawing/2014/chart" uri="{C3380CC4-5D6E-409C-BE32-E72D297353CC}">
              <c16:uniqueId val="{00000007-C231-460C-90F1-5EECA7998F47}"/>
            </c:ext>
          </c:extLst>
        </c:ser>
        <c:ser>
          <c:idx val="6"/>
          <c:order val="6"/>
          <c:tx>
            <c:strRef>
              <c:f>bilanz!$C$63</c:f>
              <c:strCache>
                <c:ptCount val="1"/>
                <c:pt idx="0">
                  <c:v>Darstellung Ergebnisse</c:v>
                </c:pt>
              </c:strCache>
            </c:strRef>
          </c:tx>
          <c:invertIfNegative val="0"/>
          <c:cat>
            <c:numRef>
              <c:f>bilanz!$A$78:$A$82</c:f>
              <c:numCache>
                <c:formatCode>@</c:formatCode>
                <c:ptCount val="5"/>
                <c:pt idx="0">
                  <c:v>5</c:v>
                </c:pt>
                <c:pt idx="1">
                  <c:v>4</c:v>
                </c:pt>
                <c:pt idx="2">
                  <c:v>3</c:v>
                </c:pt>
                <c:pt idx="3">
                  <c:v>2</c:v>
                </c:pt>
                <c:pt idx="4">
                  <c:v>1</c:v>
                </c:pt>
              </c:numCache>
            </c:numRef>
          </c:cat>
          <c:val>
            <c:numRef>
              <c:f>bilanz!$G$63:$K$63</c:f>
              <c:numCache>
                <c:formatCode>0.00</c:formatCode>
                <c:ptCount val="5"/>
                <c:pt idx="0">
                  <c:v>0.6</c:v>
                </c:pt>
                <c:pt idx="1">
                  <c:v>0.4</c:v>
                </c:pt>
                <c:pt idx="2">
                  <c:v>0</c:v>
                </c:pt>
                <c:pt idx="3">
                  <c:v>0</c:v>
                </c:pt>
                <c:pt idx="4">
                  <c:v>0</c:v>
                </c:pt>
              </c:numCache>
            </c:numRef>
          </c:val>
          <c:extLst xmlns:c16r2="http://schemas.microsoft.com/office/drawing/2015/06/chart">
            <c:ext xmlns:c16="http://schemas.microsoft.com/office/drawing/2014/chart" uri="{C3380CC4-5D6E-409C-BE32-E72D297353CC}">
              <c16:uniqueId val="{00000008-C231-460C-90F1-5EECA7998F47}"/>
            </c:ext>
          </c:extLst>
        </c:ser>
        <c:ser>
          <c:idx val="7"/>
          <c:order val="7"/>
          <c:tx>
            <c:strRef>
              <c:f>bilanz!$C$64</c:f>
              <c:strCache>
                <c:ptCount val="1"/>
                <c:pt idx="0">
                  <c:v>Inhalt</c:v>
                </c:pt>
              </c:strCache>
            </c:strRef>
          </c:tx>
          <c:invertIfNegative val="0"/>
          <c:cat>
            <c:numRef>
              <c:f>bilanz!$A$78:$A$82</c:f>
              <c:numCache>
                <c:formatCode>@</c:formatCode>
                <c:ptCount val="5"/>
                <c:pt idx="0">
                  <c:v>5</c:v>
                </c:pt>
                <c:pt idx="1">
                  <c:v>4</c:v>
                </c:pt>
                <c:pt idx="2">
                  <c:v>3</c:v>
                </c:pt>
                <c:pt idx="3">
                  <c:v>2</c:v>
                </c:pt>
                <c:pt idx="4">
                  <c:v>1</c:v>
                </c:pt>
              </c:numCache>
            </c:numRef>
          </c:cat>
          <c:val>
            <c:numRef>
              <c:f>bilanz!$G$64:$K$64</c:f>
              <c:numCache>
                <c:formatCode>0.00</c:formatCode>
                <c:ptCount val="5"/>
                <c:pt idx="0">
                  <c:v>0.8</c:v>
                </c:pt>
                <c:pt idx="1">
                  <c:v>0.2</c:v>
                </c:pt>
                <c:pt idx="2">
                  <c:v>0</c:v>
                </c:pt>
                <c:pt idx="3">
                  <c:v>0</c:v>
                </c:pt>
                <c:pt idx="4">
                  <c:v>0</c:v>
                </c:pt>
              </c:numCache>
            </c:numRef>
          </c:val>
          <c:extLst xmlns:c16r2="http://schemas.microsoft.com/office/drawing/2015/06/chart">
            <c:ext xmlns:c16="http://schemas.microsoft.com/office/drawing/2014/chart" uri="{C3380CC4-5D6E-409C-BE32-E72D297353CC}">
              <c16:uniqueId val="{00000009-C231-460C-90F1-5EECA7998F47}"/>
            </c:ext>
          </c:extLst>
        </c:ser>
        <c:ser>
          <c:idx val="8"/>
          <c:order val="8"/>
          <c:tx>
            <c:strRef>
              <c:f>bilanz!$C$65</c:f>
              <c:strCache>
                <c:ptCount val="1"/>
                <c:pt idx="0">
                  <c:v>Ausführlichkeit</c:v>
                </c:pt>
              </c:strCache>
            </c:strRef>
          </c:tx>
          <c:invertIfNegative val="0"/>
          <c:cat>
            <c:numRef>
              <c:f>bilanz!$A$78:$A$82</c:f>
              <c:numCache>
                <c:formatCode>@</c:formatCode>
                <c:ptCount val="5"/>
                <c:pt idx="0">
                  <c:v>5</c:v>
                </c:pt>
                <c:pt idx="1">
                  <c:v>4</c:v>
                </c:pt>
                <c:pt idx="2">
                  <c:v>3</c:v>
                </c:pt>
                <c:pt idx="3">
                  <c:v>2</c:v>
                </c:pt>
                <c:pt idx="4">
                  <c:v>1</c:v>
                </c:pt>
              </c:numCache>
            </c:numRef>
          </c:cat>
          <c:val>
            <c:numRef>
              <c:f>bilanz!$G$65:$K$65</c:f>
              <c:numCache>
                <c:formatCode>0.00</c:formatCode>
                <c:ptCount val="5"/>
                <c:pt idx="0">
                  <c:v>0.6</c:v>
                </c:pt>
                <c:pt idx="1">
                  <c:v>0.4</c:v>
                </c:pt>
                <c:pt idx="2">
                  <c:v>0</c:v>
                </c:pt>
                <c:pt idx="3">
                  <c:v>0</c:v>
                </c:pt>
                <c:pt idx="4">
                  <c:v>0</c:v>
                </c:pt>
              </c:numCache>
            </c:numRef>
          </c:val>
          <c:extLst xmlns:c16r2="http://schemas.microsoft.com/office/drawing/2015/06/chart">
            <c:ext xmlns:c16="http://schemas.microsoft.com/office/drawing/2014/chart" uri="{C3380CC4-5D6E-409C-BE32-E72D297353CC}">
              <c16:uniqueId val="{0000000A-C231-460C-90F1-5EECA7998F47}"/>
            </c:ext>
          </c:extLst>
        </c:ser>
        <c:ser>
          <c:idx val="9"/>
          <c:order val="9"/>
          <c:tx>
            <c:strRef>
              <c:f>bilanz!$C$66</c:f>
              <c:strCache>
                <c:ptCount val="1"/>
                <c:pt idx="0">
                  <c:v>Projektleitung 1</c:v>
                </c:pt>
              </c:strCache>
            </c:strRef>
          </c:tx>
          <c:spPr>
            <a:solidFill>
              <a:srgbClr val="FFFF66"/>
            </a:solidFill>
          </c:spPr>
          <c:invertIfNegative val="0"/>
          <c:cat>
            <c:numRef>
              <c:f>bilanz!$A$78:$A$82</c:f>
              <c:numCache>
                <c:formatCode>@</c:formatCode>
                <c:ptCount val="5"/>
                <c:pt idx="0">
                  <c:v>5</c:v>
                </c:pt>
                <c:pt idx="1">
                  <c:v>4</c:v>
                </c:pt>
                <c:pt idx="2">
                  <c:v>3</c:v>
                </c:pt>
                <c:pt idx="3">
                  <c:v>2</c:v>
                </c:pt>
                <c:pt idx="4">
                  <c:v>1</c:v>
                </c:pt>
              </c:numCache>
            </c:numRef>
          </c:cat>
          <c:val>
            <c:numRef>
              <c:f>bilanz!$G$66:$K$66</c:f>
              <c:numCache>
                <c:formatCode>0.00</c:formatCode>
                <c:ptCount val="5"/>
                <c:pt idx="0">
                  <c:v>0.6</c:v>
                </c:pt>
                <c:pt idx="1">
                  <c:v>0.4</c:v>
                </c:pt>
                <c:pt idx="2">
                  <c:v>0</c:v>
                </c:pt>
                <c:pt idx="3">
                  <c:v>0</c:v>
                </c:pt>
                <c:pt idx="4">
                  <c:v>0</c:v>
                </c:pt>
              </c:numCache>
            </c:numRef>
          </c:val>
          <c:extLst xmlns:c16r2="http://schemas.microsoft.com/office/drawing/2015/06/chart">
            <c:ext xmlns:c16="http://schemas.microsoft.com/office/drawing/2014/chart" uri="{C3380CC4-5D6E-409C-BE32-E72D297353CC}">
              <c16:uniqueId val="{0000000B-C231-460C-90F1-5EECA7998F47}"/>
            </c:ext>
          </c:extLst>
        </c:ser>
        <c:dLbls>
          <c:showLegendKey val="0"/>
          <c:showVal val="0"/>
          <c:showCatName val="0"/>
          <c:showSerName val="0"/>
          <c:showPercent val="0"/>
          <c:showBubbleSize val="0"/>
        </c:dLbls>
        <c:gapWidth val="150"/>
        <c:axId val="-676747120"/>
        <c:axId val="-676730800"/>
      </c:barChart>
      <c:catAx>
        <c:axId val="-676747120"/>
        <c:scaling>
          <c:orientation val="minMax"/>
        </c:scaling>
        <c:delete val="0"/>
        <c:axPos val="b"/>
        <c:majorGridlines/>
        <c:numFmt formatCode="General" sourceLinked="0"/>
        <c:majorTickMark val="none"/>
        <c:minorTickMark val="none"/>
        <c:tickLblPos val="nextTo"/>
        <c:txPr>
          <a:bodyPr rot="0" vert="horz"/>
          <a:lstStyle/>
          <a:p>
            <a:pPr>
              <a:defRPr/>
            </a:pPr>
            <a:endParaRPr lang="en-US"/>
          </a:p>
        </c:txPr>
        <c:crossAx val="-676730800"/>
        <c:crosses val="autoZero"/>
        <c:auto val="0"/>
        <c:lblAlgn val="ctr"/>
        <c:lblOffset val="100"/>
        <c:tickLblSkip val="1"/>
        <c:tickMarkSkip val="1"/>
        <c:noMultiLvlLbl val="0"/>
      </c:catAx>
      <c:valAx>
        <c:axId val="-676730800"/>
        <c:scaling>
          <c:orientation val="minMax"/>
          <c:max val="1"/>
        </c:scaling>
        <c:delete val="0"/>
        <c:axPos val="l"/>
        <c:majorGridlines/>
        <c:numFmt formatCode="0%" sourceLinked="0"/>
        <c:majorTickMark val="none"/>
        <c:minorTickMark val="none"/>
        <c:tickLblPos val="nextTo"/>
        <c:txPr>
          <a:bodyPr rot="0" vert="horz"/>
          <a:lstStyle/>
          <a:p>
            <a:pPr>
              <a:defRPr/>
            </a:pPr>
            <a:endParaRPr lang="en-US"/>
          </a:p>
        </c:txPr>
        <c:crossAx val="-676747120"/>
        <c:crosses val="autoZero"/>
        <c:crossBetween val="between"/>
        <c:majorUnit val="0.2"/>
        <c:minorUnit val="0.05"/>
      </c:valAx>
    </c:plotArea>
    <c:legend>
      <c:legendPos val="r"/>
      <c:layout>
        <c:manualLayout>
          <c:xMode val="edge"/>
          <c:yMode val="edge"/>
          <c:x val="0.72773683157902536"/>
          <c:y val="9.6392771262873558E-2"/>
          <c:w val="0.26275083147532241"/>
          <c:h val="0.7207872668611033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[ARZ_Übersichtstotal.xlsx]Grafik!PivotTable1</c:name>
    <c:fmtId val="-1"/>
  </c:pivotSource>
  <c:chart>
    <c:autoTitleDeleted val="1"/>
    <c:pivotFmts>
      <c:pivotFmt>
        <c:idx val="0"/>
        <c:marker>
          <c:symbol val="none"/>
        </c:marker>
        <c:dLbl>
          <c:idx val="0"/>
          <c:spPr/>
          <c:txPr>
            <a:bodyPr/>
            <a:lstStyle/>
            <a:p>
              <a:pPr>
                <a:defRPr sz="10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3"/>
        <c:spPr>
          <a:solidFill>
            <a:srgbClr val="92D050"/>
          </a:solidFill>
        </c:spPr>
      </c:pivotFmt>
      <c:pivotFmt>
        <c:idx val="14"/>
        <c:spPr>
          <a:solidFill>
            <a:srgbClr val="FFC000"/>
          </a:solidFill>
        </c:spPr>
      </c:pivotFmt>
      <c:pivotFmt>
        <c:idx val="15"/>
        <c:spPr>
          <a:solidFill>
            <a:schemeClr val="bg1">
              <a:lumMod val="75000"/>
            </a:schemeClr>
          </a:solidFill>
        </c:spPr>
      </c:pivotFmt>
      <c:pivotFmt>
        <c:idx val="16"/>
        <c:spPr>
          <a:solidFill>
            <a:srgbClr val="FFFF66"/>
          </a:solidFill>
        </c:spPr>
      </c:pivotFmt>
      <c:pivotFmt>
        <c:idx val="17"/>
        <c:spPr>
          <a:solidFill>
            <a:srgbClr val="DC690A"/>
          </a:solidFill>
        </c:spPr>
      </c:pivotFmt>
      <c:pivotFmt>
        <c:idx val="18"/>
        <c:spPr>
          <a:solidFill>
            <a:srgbClr val="A86ED4"/>
          </a:solidFill>
        </c:spPr>
      </c:pivotFmt>
      <c:pivotFmt>
        <c:idx val="19"/>
        <c:spPr>
          <a:solidFill>
            <a:srgbClr val="4FD1FF"/>
          </a:solidFill>
        </c:spPr>
      </c:pivotFmt>
      <c:pivotFmt>
        <c:idx val="20"/>
        <c:spPr>
          <a:solidFill>
            <a:srgbClr val="C00000"/>
          </a:solidFill>
        </c:spPr>
      </c:pivotFmt>
      <c:pivotFmt>
        <c:idx val="21"/>
        <c:marker>
          <c:symbol val="none"/>
        </c:marker>
        <c:dLbl>
          <c:idx val="0"/>
          <c:spPr/>
          <c:txPr>
            <a:bodyPr/>
            <a:lstStyle/>
            <a:p>
              <a:pPr>
                <a:defRPr sz="10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2"/>
        <c:spPr>
          <a:solidFill>
            <a:schemeClr val="bg1">
              <a:lumMod val="75000"/>
            </a:schemeClr>
          </a:solidFill>
        </c:spPr>
      </c:pivotFmt>
      <c:pivotFmt>
        <c:idx val="23"/>
        <c:spPr>
          <a:solidFill>
            <a:srgbClr val="92D050"/>
          </a:solidFill>
        </c:spPr>
      </c:pivotFmt>
      <c:pivotFmt>
        <c:idx val="24"/>
        <c:spPr>
          <a:solidFill>
            <a:srgbClr val="FFC000"/>
          </a:solidFill>
        </c:spPr>
      </c:pivotFmt>
      <c:pivotFmt>
        <c:idx val="25"/>
        <c:spPr>
          <a:solidFill>
            <a:srgbClr val="FFFF66"/>
          </a:solidFill>
        </c:spPr>
      </c:pivotFmt>
      <c:pivotFmt>
        <c:idx val="26"/>
        <c:spPr>
          <a:solidFill>
            <a:srgbClr val="A86ED4"/>
          </a:solidFill>
        </c:spPr>
      </c:pivotFmt>
      <c:pivotFmt>
        <c:idx val="27"/>
        <c:spPr>
          <a:solidFill>
            <a:srgbClr val="4FD1FF"/>
          </a:solidFill>
        </c:spPr>
      </c:pivotFmt>
      <c:pivotFmt>
        <c:idx val="28"/>
        <c:spPr>
          <a:solidFill>
            <a:srgbClr val="DC690A"/>
          </a:solidFill>
        </c:spPr>
      </c:pivotFmt>
      <c:pivotFmt>
        <c:idx val="29"/>
        <c:spPr>
          <a:solidFill>
            <a:srgbClr val="C00000"/>
          </a:solidFill>
        </c:spPr>
      </c:pivotFmt>
      <c:pivotFmt>
        <c:idx val="30"/>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2"/>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3"/>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4"/>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5"/>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6"/>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7"/>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8"/>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9"/>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0"/>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2"/>
        <c:marker>
          <c:symbol val="none"/>
        </c:marker>
        <c:dLbl>
          <c:idx val="0"/>
          <c:spPr/>
          <c:txPr>
            <a:bodyPr/>
            <a:lstStyle/>
            <a:p>
              <a:pPr>
                <a:defRPr sz="10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3"/>
        <c:spPr>
          <a:solidFill>
            <a:schemeClr val="bg1">
              <a:lumMod val="75000"/>
            </a:schemeClr>
          </a:solidFill>
        </c:spPr>
      </c:pivotFmt>
      <c:pivotFmt>
        <c:idx val="44"/>
        <c:spPr>
          <a:solidFill>
            <a:srgbClr val="92D050"/>
          </a:solidFill>
        </c:spPr>
      </c:pivotFmt>
      <c:pivotFmt>
        <c:idx val="45"/>
        <c:spPr>
          <a:solidFill>
            <a:srgbClr val="FFC000"/>
          </a:solidFill>
        </c:spPr>
      </c:pivotFmt>
      <c:pivotFmt>
        <c:idx val="46"/>
        <c:spPr>
          <a:solidFill>
            <a:srgbClr val="FFFF66"/>
          </a:solidFill>
        </c:spPr>
      </c:pivotFmt>
      <c:pivotFmt>
        <c:idx val="47"/>
        <c:spPr>
          <a:solidFill>
            <a:srgbClr val="A86ED4"/>
          </a:solidFill>
        </c:spPr>
      </c:pivotFmt>
      <c:pivotFmt>
        <c:idx val="48"/>
        <c:spPr>
          <a:solidFill>
            <a:srgbClr val="4FD1FF"/>
          </a:solidFill>
        </c:spPr>
      </c:pivotFmt>
      <c:pivotFmt>
        <c:idx val="49"/>
        <c:spPr>
          <a:solidFill>
            <a:srgbClr val="DC690A"/>
          </a:solidFill>
        </c:spPr>
      </c:pivotFmt>
      <c:pivotFmt>
        <c:idx val="50"/>
        <c:spPr>
          <a:solidFill>
            <a:srgbClr val="C00000"/>
          </a:solidFill>
        </c:spPr>
      </c:pivotFmt>
      <c:pivotFmt>
        <c:idx val="5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2"/>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3"/>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4"/>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5"/>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6"/>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7"/>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8"/>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9"/>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0"/>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1"/>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2"/>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view3D>
      <c:rotX val="30"/>
      <c:rotY val="0"/>
      <c:rAngAx val="0"/>
    </c:view3D>
    <c:floor>
      <c:thickness val="0"/>
    </c:floor>
    <c:sideWall>
      <c:thickness val="0"/>
    </c:sideWall>
    <c:backWall>
      <c:thickness val="0"/>
    </c:backWall>
    <c:plotArea>
      <c:layout>
        <c:manualLayout>
          <c:layoutTarget val="inner"/>
          <c:xMode val="edge"/>
          <c:yMode val="edge"/>
          <c:x val="7.0165195377165729E-2"/>
          <c:y val="0.1066764696581602"/>
          <c:w val="0.63568638853673576"/>
          <c:h val="0.78664706068367962"/>
        </c:manualLayout>
      </c:layout>
      <c:pie3DChart>
        <c:varyColors val="1"/>
        <c:ser>
          <c:idx val="0"/>
          <c:order val="0"/>
          <c:tx>
            <c:strRef>
              <c:f>Grafik!$B$2</c:f>
              <c:strCache>
                <c:ptCount val="1"/>
                <c:pt idx="0">
                  <c:v>Summe von Saldo 31.12.</c:v>
                </c:pt>
              </c:strCache>
            </c:strRef>
          </c:tx>
          <c:dPt>
            <c:idx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1-A29C-4B88-848E-74A217E56B25}"/>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A29C-4B88-848E-74A217E56B25}"/>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A29C-4B88-848E-74A217E56B25}"/>
              </c:ext>
            </c:extLst>
          </c:dPt>
          <c:dPt>
            <c:idx val="3"/>
            <c:bubble3D val="0"/>
            <c:spPr>
              <a:solidFill>
                <a:srgbClr val="FFFF66"/>
              </a:solidFill>
            </c:spPr>
            <c:extLst xmlns:c16r2="http://schemas.microsoft.com/office/drawing/2015/06/chart">
              <c:ext xmlns:c16="http://schemas.microsoft.com/office/drawing/2014/chart" uri="{C3380CC4-5D6E-409C-BE32-E72D297353CC}">
                <c16:uniqueId val="{00000007-A29C-4B88-848E-74A217E56B25}"/>
              </c:ext>
            </c:extLst>
          </c:dPt>
          <c:dPt>
            <c:idx val="4"/>
            <c:bubble3D val="0"/>
            <c:spPr>
              <a:solidFill>
                <a:srgbClr val="A86ED4"/>
              </a:solidFill>
            </c:spPr>
            <c:extLst xmlns:c16r2="http://schemas.microsoft.com/office/drawing/2015/06/chart">
              <c:ext xmlns:c16="http://schemas.microsoft.com/office/drawing/2014/chart" uri="{C3380CC4-5D6E-409C-BE32-E72D297353CC}">
                <c16:uniqueId val="{00000009-A29C-4B88-848E-74A217E56B25}"/>
              </c:ext>
            </c:extLst>
          </c:dPt>
          <c:dPt>
            <c:idx val="5"/>
            <c:bubble3D val="0"/>
            <c:spPr>
              <a:solidFill>
                <a:srgbClr val="4FD1FF"/>
              </a:solidFill>
            </c:spPr>
            <c:extLst xmlns:c16r2="http://schemas.microsoft.com/office/drawing/2015/06/chart">
              <c:ext xmlns:c16="http://schemas.microsoft.com/office/drawing/2014/chart" uri="{C3380CC4-5D6E-409C-BE32-E72D297353CC}">
                <c16:uniqueId val="{0000000B-A29C-4B88-848E-74A217E56B25}"/>
              </c:ext>
            </c:extLst>
          </c:dPt>
          <c:dPt>
            <c:idx val="6"/>
            <c:bubble3D val="0"/>
            <c:spPr>
              <a:solidFill>
                <a:srgbClr val="DC690A"/>
              </a:solidFill>
            </c:spPr>
            <c:extLst xmlns:c16r2="http://schemas.microsoft.com/office/drawing/2015/06/chart">
              <c:ext xmlns:c16="http://schemas.microsoft.com/office/drawing/2014/chart" uri="{C3380CC4-5D6E-409C-BE32-E72D297353CC}">
                <c16:uniqueId val="{0000000D-A29C-4B88-848E-74A217E56B25}"/>
              </c:ext>
            </c:extLst>
          </c:dPt>
          <c:dPt>
            <c:idx val="7"/>
            <c:bubble3D val="0"/>
            <c:spPr>
              <a:solidFill>
                <a:srgbClr val="C00000"/>
              </a:solidFill>
            </c:spPr>
            <c:extLst xmlns:c16r2="http://schemas.microsoft.com/office/drawing/2015/06/chart">
              <c:ext xmlns:c16="http://schemas.microsoft.com/office/drawing/2014/chart" uri="{C3380CC4-5D6E-409C-BE32-E72D297353CC}">
                <c16:uniqueId val="{0000000F-A29C-4B88-848E-74A217E56B25}"/>
              </c:ext>
            </c:extLst>
          </c:dPt>
          <c:dLbls>
            <c:spPr>
              <a:noFill/>
              <a:ln>
                <a:noFill/>
              </a:ln>
              <a:effectLst/>
            </c:spPr>
            <c:txPr>
              <a:bodyPr/>
              <a:lstStyle/>
              <a:p>
                <a:pPr>
                  <a:defRPr sz="1000"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Grafik!$B$3:$B$11</c:f>
              <c:numCache>
                <c:formatCode>General</c:formatCode>
                <c:ptCount val="8"/>
                <c:pt idx="0">
                  <c:v>4190.25</c:v>
                </c:pt>
                <c:pt idx="1">
                  <c:v>17784.349999999999</c:v>
                </c:pt>
                <c:pt idx="2">
                  <c:v>1324.8000000000002</c:v>
                </c:pt>
                <c:pt idx="3">
                  <c:v>2328.0500000000002</c:v>
                </c:pt>
                <c:pt idx="4">
                  <c:v>2514.9499999999998</c:v>
                </c:pt>
                <c:pt idx="5">
                  <c:v>1532.8</c:v>
                </c:pt>
                <c:pt idx="6">
                  <c:v>978.95</c:v>
                </c:pt>
                <c:pt idx="7">
                  <c:v>123.95</c:v>
                </c:pt>
              </c:numCache>
            </c:numRef>
          </c:val>
          <c:extLst xmlns:c16r2="http://schemas.microsoft.com/office/drawing/2015/06/chart">
            <c:ext xmlns:c16="http://schemas.microsoft.com/office/drawing/2014/chart" uri="{C3380CC4-5D6E-409C-BE32-E72D297353CC}">
              <c16:uniqueId val="{00000010-A29C-4B88-848E-74A217E56B25}"/>
            </c:ext>
          </c:extLst>
        </c:ser>
        <c:ser>
          <c:idx val="1"/>
          <c:order val="1"/>
          <c:tx>
            <c:strRef>
              <c:f>Grafik!$C$2</c:f>
              <c:strCache>
                <c:ptCount val="1"/>
                <c:pt idx="0">
                  <c:v>Summe von Jan</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Grafik!$C$3:$C$11</c:f>
              <c:numCache>
                <c:formatCode>General</c:formatCode>
                <c:ptCount val="8"/>
                <c:pt idx="0">
                  <c:v>341.5</c:v>
                </c:pt>
                <c:pt idx="1">
                  <c:v>1312.8500000000001</c:v>
                </c:pt>
                <c:pt idx="2">
                  <c:v>109.60000000000001</c:v>
                </c:pt>
                <c:pt idx="3">
                  <c:v>149.55000000000001</c:v>
                </c:pt>
                <c:pt idx="4">
                  <c:v>303.55</c:v>
                </c:pt>
                <c:pt idx="5">
                  <c:v>88.4</c:v>
                </c:pt>
                <c:pt idx="6">
                  <c:v>50.5</c:v>
                </c:pt>
                <c:pt idx="7">
                  <c:v>6.65</c:v>
                </c:pt>
              </c:numCache>
            </c:numRef>
          </c:val>
          <c:extLst xmlns:c16r2="http://schemas.microsoft.com/office/drawing/2015/06/chart">
            <c:ext xmlns:c16="http://schemas.microsoft.com/office/drawing/2014/chart" uri="{C3380CC4-5D6E-409C-BE32-E72D297353CC}">
              <c16:uniqueId val="{00000011-A29C-4B88-848E-74A217E56B25}"/>
            </c:ext>
          </c:extLst>
        </c:ser>
        <c:ser>
          <c:idx val="2"/>
          <c:order val="2"/>
          <c:tx>
            <c:strRef>
              <c:f>Grafik!$D$2</c:f>
              <c:strCache>
                <c:ptCount val="1"/>
                <c:pt idx="0">
                  <c:v>Summe von Feb</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Grafik!$D$3:$D$11</c:f>
              <c:numCache>
                <c:formatCode>General</c:formatCode>
                <c:ptCount val="8"/>
                <c:pt idx="0">
                  <c:v>412</c:v>
                </c:pt>
                <c:pt idx="1">
                  <c:v>1309.3</c:v>
                </c:pt>
                <c:pt idx="2">
                  <c:v>93.600000000000009</c:v>
                </c:pt>
                <c:pt idx="3">
                  <c:v>136.19999999999999</c:v>
                </c:pt>
                <c:pt idx="4">
                  <c:v>307.60000000000002</c:v>
                </c:pt>
                <c:pt idx="5">
                  <c:v>78.5</c:v>
                </c:pt>
                <c:pt idx="6">
                  <c:v>69.5</c:v>
                </c:pt>
                <c:pt idx="7">
                  <c:v>2</c:v>
                </c:pt>
              </c:numCache>
            </c:numRef>
          </c:val>
          <c:extLst xmlns:c16r2="http://schemas.microsoft.com/office/drawing/2015/06/chart">
            <c:ext xmlns:c16="http://schemas.microsoft.com/office/drawing/2014/chart" uri="{C3380CC4-5D6E-409C-BE32-E72D297353CC}">
              <c16:uniqueId val="{00000012-A29C-4B88-848E-74A217E56B25}"/>
            </c:ext>
          </c:extLst>
        </c:ser>
        <c:ser>
          <c:idx val="3"/>
          <c:order val="3"/>
          <c:tx>
            <c:strRef>
              <c:f>Grafik!$E$2</c:f>
              <c:strCache>
                <c:ptCount val="1"/>
                <c:pt idx="0">
                  <c:v>Summe von März</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Grafik!$E$3:$E$11</c:f>
              <c:numCache>
                <c:formatCode>General</c:formatCode>
                <c:ptCount val="8"/>
                <c:pt idx="0">
                  <c:v>464.25</c:v>
                </c:pt>
                <c:pt idx="1">
                  <c:v>1846.2</c:v>
                </c:pt>
                <c:pt idx="2">
                  <c:v>127</c:v>
                </c:pt>
                <c:pt idx="3">
                  <c:v>279.60000000000002</c:v>
                </c:pt>
                <c:pt idx="4">
                  <c:v>229.60000000000002</c:v>
                </c:pt>
                <c:pt idx="5">
                  <c:v>113.9</c:v>
                </c:pt>
                <c:pt idx="6">
                  <c:v>90.5</c:v>
                </c:pt>
                <c:pt idx="7">
                  <c:v>14</c:v>
                </c:pt>
              </c:numCache>
            </c:numRef>
          </c:val>
          <c:extLst xmlns:c16r2="http://schemas.microsoft.com/office/drawing/2015/06/chart">
            <c:ext xmlns:c16="http://schemas.microsoft.com/office/drawing/2014/chart" uri="{C3380CC4-5D6E-409C-BE32-E72D297353CC}">
              <c16:uniqueId val="{00000013-A29C-4B88-848E-74A217E56B25}"/>
            </c:ext>
          </c:extLst>
        </c:ser>
        <c:ser>
          <c:idx val="4"/>
          <c:order val="4"/>
          <c:tx>
            <c:strRef>
              <c:f>Grafik!$F$2</c:f>
              <c:strCache>
                <c:ptCount val="1"/>
                <c:pt idx="0">
                  <c:v>Summe von April</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Grafik!$F$3:$F$11</c:f>
              <c:numCache>
                <c:formatCode>General</c:formatCode>
                <c:ptCount val="8"/>
                <c:pt idx="0">
                  <c:v>388.5</c:v>
                </c:pt>
                <c:pt idx="1">
                  <c:v>1440.5</c:v>
                </c:pt>
                <c:pt idx="2">
                  <c:v>117.39999999999999</c:v>
                </c:pt>
                <c:pt idx="3">
                  <c:v>215.25</c:v>
                </c:pt>
                <c:pt idx="4">
                  <c:v>163.69999999999999</c:v>
                </c:pt>
                <c:pt idx="5">
                  <c:v>67.8</c:v>
                </c:pt>
                <c:pt idx="6">
                  <c:v>31</c:v>
                </c:pt>
                <c:pt idx="7">
                  <c:v>12.9</c:v>
                </c:pt>
              </c:numCache>
            </c:numRef>
          </c:val>
          <c:extLst xmlns:c16r2="http://schemas.microsoft.com/office/drawing/2015/06/chart">
            <c:ext xmlns:c16="http://schemas.microsoft.com/office/drawing/2014/chart" uri="{C3380CC4-5D6E-409C-BE32-E72D297353CC}">
              <c16:uniqueId val="{00000014-A29C-4B88-848E-74A217E56B25}"/>
            </c:ext>
          </c:extLst>
        </c:ser>
        <c:ser>
          <c:idx val="5"/>
          <c:order val="5"/>
          <c:tx>
            <c:strRef>
              <c:f>Grafik!$G$2</c:f>
              <c:strCache>
                <c:ptCount val="1"/>
                <c:pt idx="0">
                  <c:v>Summe von Mai</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Grafik!$G$3:$G$11</c:f>
              <c:numCache>
                <c:formatCode>General</c:formatCode>
                <c:ptCount val="8"/>
                <c:pt idx="0">
                  <c:v>344</c:v>
                </c:pt>
                <c:pt idx="1">
                  <c:v>1403.55</c:v>
                </c:pt>
                <c:pt idx="2">
                  <c:v>121.20000000000003</c:v>
                </c:pt>
                <c:pt idx="3">
                  <c:v>221.65</c:v>
                </c:pt>
                <c:pt idx="4">
                  <c:v>223.7</c:v>
                </c:pt>
                <c:pt idx="5">
                  <c:v>80.25</c:v>
                </c:pt>
                <c:pt idx="6">
                  <c:v>67.5</c:v>
                </c:pt>
                <c:pt idx="7">
                  <c:v>12.5</c:v>
                </c:pt>
              </c:numCache>
            </c:numRef>
          </c:val>
          <c:extLst xmlns:c16r2="http://schemas.microsoft.com/office/drawing/2015/06/chart">
            <c:ext xmlns:c16="http://schemas.microsoft.com/office/drawing/2014/chart" uri="{C3380CC4-5D6E-409C-BE32-E72D297353CC}">
              <c16:uniqueId val="{00000015-A29C-4B88-848E-74A217E56B25}"/>
            </c:ext>
          </c:extLst>
        </c:ser>
        <c:ser>
          <c:idx val="6"/>
          <c:order val="6"/>
          <c:tx>
            <c:strRef>
              <c:f>Grafik!$H$2</c:f>
              <c:strCache>
                <c:ptCount val="1"/>
                <c:pt idx="0">
                  <c:v>Summe von Juni</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Grafik!$H$3:$H$11</c:f>
              <c:numCache>
                <c:formatCode>General</c:formatCode>
                <c:ptCount val="8"/>
                <c:pt idx="0">
                  <c:v>170</c:v>
                </c:pt>
                <c:pt idx="1">
                  <c:v>1593.15</c:v>
                </c:pt>
                <c:pt idx="2">
                  <c:v>124.79999999999998</c:v>
                </c:pt>
                <c:pt idx="3">
                  <c:v>352.95</c:v>
                </c:pt>
                <c:pt idx="4">
                  <c:v>286.3</c:v>
                </c:pt>
                <c:pt idx="5">
                  <c:v>122.15</c:v>
                </c:pt>
                <c:pt idx="6">
                  <c:v>98.75</c:v>
                </c:pt>
                <c:pt idx="7">
                  <c:v>7.4</c:v>
                </c:pt>
              </c:numCache>
            </c:numRef>
          </c:val>
          <c:extLst xmlns:c16r2="http://schemas.microsoft.com/office/drawing/2015/06/chart">
            <c:ext xmlns:c16="http://schemas.microsoft.com/office/drawing/2014/chart" uri="{C3380CC4-5D6E-409C-BE32-E72D297353CC}">
              <c16:uniqueId val="{00000016-A29C-4B88-848E-74A217E56B25}"/>
            </c:ext>
          </c:extLst>
        </c:ser>
        <c:ser>
          <c:idx val="7"/>
          <c:order val="7"/>
          <c:tx>
            <c:strRef>
              <c:f>Grafik!$I$2</c:f>
              <c:strCache>
                <c:ptCount val="1"/>
                <c:pt idx="0">
                  <c:v>Summe von Juli</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Grafik!$I$3:$I$11</c:f>
              <c:numCache>
                <c:formatCode>General</c:formatCode>
                <c:ptCount val="8"/>
                <c:pt idx="0">
                  <c:v>191.25</c:v>
                </c:pt>
                <c:pt idx="1">
                  <c:v>1437.65</c:v>
                </c:pt>
                <c:pt idx="2">
                  <c:v>91.1</c:v>
                </c:pt>
                <c:pt idx="3">
                  <c:v>89.600000000000009</c:v>
                </c:pt>
                <c:pt idx="4">
                  <c:v>84.1</c:v>
                </c:pt>
                <c:pt idx="5">
                  <c:v>269.15000000000003</c:v>
                </c:pt>
                <c:pt idx="6">
                  <c:v>79.5</c:v>
                </c:pt>
                <c:pt idx="7">
                  <c:v>2</c:v>
                </c:pt>
              </c:numCache>
            </c:numRef>
          </c:val>
          <c:extLst xmlns:c16r2="http://schemas.microsoft.com/office/drawing/2015/06/chart">
            <c:ext xmlns:c16="http://schemas.microsoft.com/office/drawing/2014/chart" uri="{C3380CC4-5D6E-409C-BE32-E72D297353CC}">
              <c16:uniqueId val="{00000017-A29C-4B88-848E-74A217E56B25}"/>
            </c:ext>
          </c:extLst>
        </c:ser>
        <c:ser>
          <c:idx val="8"/>
          <c:order val="8"/>
          <c:tx>
            <c:strRef>
              <c:f>Grafik!$J$2</c:f>
              <c:strCache>
                <c:ptCount val="1"/>
                <c:pt idx="0">
                  <c:v>Summe von Aug</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Grafik!$J$3:$J$11</c:f>
              <c:numCache>
                <c:formatCode>General</c:formatCode>
                <c:ptCount val="8"/>
                <c:pt idx="0">
                  <c:v>249.25</c:v>
                </c:pt>
                <c:pt idx="1">
                  <c:v>1210.3500000000001</c:v>
                </c:pt>
                <c:pt idx="2">
                  <c:v>93.399999999999991</c:v>
                </c:pt>
                <c:pt idx="3">
                  <c:v>120.2</c:v>
                </c:pt>
                <c:pt idx="4">
                  <c:v>172.6</c:v>
                </c:pt>
                <c:pt idx="5">
                  <c:v>67</c:v>
                </c:pt>
                <c:pt idx="6">
                  <c:v>202.8</c:v>
                </c:pt>
                <c:pt idx="7">
                  <c:v>14.4</c:v>
                </c:pt>
              </c:numCache>
            </c:numRef>
          </c:val>
          <c:extLst xmlns:c16r2="http://schemas.microsoft.com/office/drawing/2015/06/chart">
            <c:ext xmlns:c16="http://schemas.microsoft.com/office/drawing/2014/chart" uri="{C3380CC4-5D6E-409C-BE32-E72D297353CC}">
              <c16:uniqueId val="{00000018-A29C-4B88-848E-74A217E56B25}"/>
            </c:ext>
          </c:extLst>
        </c:ser>
        <c:ser>
          <c:idx val="9"/>
          <c:order val="9"/>
          <c:tx>
            <c:strRef>
              <c:f>Grafik!$K$2</c:f>
              <c:strCache>
                <c:ptCount val="1"/>
                <c:pt idx="0">
                  <c:v>Summe von Sep</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Grafik!$K$3:$K$11</c:f>
              <c:numCache>
                <c:formatCode>General</c:formatCode>
                <c:ptCount val="8"/>
                <c:pt idx="0">
                  <c:v>330.75</c:v>
                </c:pt>
                <c:pt idx="1">
                  <c:v>1753.3000000000002</c:v>
                </c:pt>
                <c:pt idx="2">
                  <c:v>83.1</c:v>
                </c:pt>
                <c:pt idx="3">
                  <c:v>206.15</c:v>
                </c:pt>
                <c:pt idx="4">
                  <c:v>145.1</c:v>
                </c:pt>
                <c:pt idx="5">
                  <c:v>126.9</c:v>
                </c:pt>
                <c:pt idx="6">
                  <c:v>153.9</c:v>
                </c:pt>
                <c:pt idx="7">
                  <c:v>5.4</c:v>
                </c:pt>
              </c:numCache>
            </c:numRef>
          </c:val>
          <c:extLst xmlns:c16r2="http://schemas.microsoft.com/office/drawing/2015/06/chart">
            <c:ext xmlns:c16="http://schemas.microsoft.com/office/drawing/2014/chart" uri="{C3380CC4-5D6E-409C-BE32-E72D297353CC}">
              <c16:uniqueId val="{00000019-A29C-4B88-848E-74A217E56B25}"/>
            </c:ext>
          </c:extLst>
        </c:ser>
        <c:ser>
          <c:idx val="10"/>
          <c:order val="10"/>
          <c:tx>
            <c:strRef>
              <c:f>Grafik!$L$2</c:f>
              <c:strCache>
                <c:ptCount val="1"/>
                <c:pt idx="0">
                  <c:v>Summe von Okt</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Grafik!$L$3:$L$11</c:f>
              <c:numCache>
                <c:formatCode>General</c:formatCode>
                <c:ptCount val="8"/>
                <c:pt idx="0">
                  <c:v>500</c:v>
                </c:pt>
                <c:pt idx="1">
                  <c:v>1632.65</c:v>
                </c:pt>
                <c:pt idx="2">
                  <c:v>142.70000000000002</c:v>
                </c:pt>
                <c:pt idx="3">
                  <c:v>195</c:v>
                </c:pt>
                <c:pt idx="4">
                  <c:v>222.5</c:v>
                </c:pt>
                <c:pt idx="5">
                  <c:v>173.8</c:v>
                </c:pt>
                <c:pt idx="6">
                  <c:v>29</c:v>
                </c:pt>
                <c:pt idx="7">
                  <c:v>2</c:v>
                </c:pt>
              </c:numCache>
            </c:numRef>
          </c:val>
          <c:extLst xmlns:c16r2="http://schemas.microsoft.com/office/drawing/2015/06/chart">
            <c:ext xmlns:c16="http://schemas.microsoft.com/office/drawing/2014/chart" uri="{C3380CC4-5D6E-409C-BE32-E72D297353CC}">
              <c16:uniqueId val="{0000001A-A29C-4B88-848E-74A217E56B25}"/>
            </c:ext>
          </c:extLst>
        </c:ser>
        <c:ser>
          <c:idx val="11"/>
          <c:order val="11"/>
          <c:tx>
            <c:strRef>
              <c:f>Grafik!$M$2</c:f>
              <c:strCache>
                <c:ptCount val="1"/>
                <c:pt idx="0">
                  <c:v>Summe von Nov</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Grafik!$M$3:$M$11</c:f>
              <c:numCache>
                <c:formatCode>General</c:formatCode>
                <c:ptCount val="8"/>
                <c:pt idx="0">
                  <c:v>465.5</c:v>
                </c:pt>
                <c:pt idx="1">
                  <c:v>1601.7499999999998</c:v>
                </c:pt>
                <c:pt idx="2">
                  <c:v>115.9</c:v>
                </c:pt>
                <c:pt idx="3">
                  <c:v>216.1</c:v>
                </c:pt>
                <c:pt idx="4">
                  <c:v>200.40000000000003</c:v>
                </c:pt>
                <c:pt idx="5">
                  <c:v>157.30000000000001</c:v>
                </c:pt>
                <c:pt idx="6">
                  <c:v>60.5</c:v>
                </c:pt>
                <c:pt idx="7">
                  <c:v>35.4</c:v>
                </c:pt>
              </c:numCache>
            </c:numRef>
          </c:val>
          <c:extLst xmlns:c16r2="http://schemas.microsoft.com/office/drawing/2015/06/chart">
            <c:ext xmlns:c16="http://schemas.microsoft.com/office/drawing/2014/chart" uri="{C3380CC4-5D6E-409C-BE32-E72D297353CC}">
              <c16:uniqueId val="{0000001B-A29C-4B88-848E-74A217E56B25}"/>
            </c:ext>
          </c:extLst>
        </c:ser>
        <c:ser>
          <c:idx val="12"/>
          <c:order val="12"/>
          <c:tx>
            <c:strRef>
              <c:f>Grafik!$N$2</c:f>
              <c:strCache>
                <c:ptCount val="1"/>
                <c:pt idx="0">
                  <c:v>Summe von Dez</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Grafik!$A$3:$A$11</c:f>
              <c:strCache>
                <c:ptCount val="8"/>
                <c:pt idx="0">
                  <c:v>Risk Assessment</c:v>
                </c:pt>
                <c:pt idx="1">
                  <c:v>Biotests</c:v>
                </c:pt>
                <c:pt idx="2">
                  <c:v>Env. Chemistry</c:v>
                </c:pt>
                <c:pt idx="3">
                  <c:v>Inform./Ausbildung</c:v>
                </c:pt>
                <c:pt idx="4">
                  <c:v>Administration</c:v>
                </c:pt>
                <c:pt idx="5">
                  <c:v>Verschiedenes</c:v>
                </c:pt>
                <c:pt idx="6">
                  <c:v>Service</c:v>
                </c:pt>
                <c:pt idx="7">
                  <c:v>Sanität</c:v>
                </c:pt>
              </c:strCache>
            </c:strRef>
          </c:cat>
          <c:val>
            <c:numRef>
              <c:f>Grafik!$N$3:$N$11</c:f>
              <c:numCache>
                <c:formatCode>General</c:formatCode>
                <c:ptCount val="8"/>
                <c:pt idx="0">
                  <c:v>333.25</c:v>
                </c:pt>
                <c:pt idx="1">
                  <c:v>1243.0999999999999</c:v>
                </c:pt>
                <c:pt idx="2">
                  <c:v>105</c:v>
                </c:pt>
                <c:pt idx="3">
                  <c:v>145.80000000000001</c:v>
                </c:pt>
                <c:pt idx="4">
                  <c:v>175.8</c:v>
                </c:pt>
                <c:pt idx="5">
                  <c:v>187.65</c:v>
                </c:pt>
                <c:pt idx="6">
                  <c:v>45.5</c:v>
                </c:pt>
                <c:pt idx="7">
                  <c:v>9.3000000000000007</c:v>
                </c:pt>
              </c:numCache>
            </c:numRef>
          </c:val>
          <c:extLst xmlns:c16r2="http://schemas.microsoft.com/office/drawing/2015/06/chart">
            <c:ext xmlns:c16="http://schemas.microsoft.com/office/drawing/2014/chart" uri="{C3380CC4-5D6E-409C-BE32-E72D297353CC}">
              <c16:uniqueId val="{0000001C-A29C-4B88-848E-74A217E56B25}"/>
            </c:ext>
          </c:extLst>
        </c:ser>
        <c:dLbls>
          <c:showLegendKey val="0"/>
          <c:showVal val="0"/>
          <c:showCatName val="0"/>
          <c:showSerName val="0"/>
          <c:showPercent val="1"/>
          <c:showBubbleSize val="0"/>
          <c:showLeaderLines val="1"/>
        </c:dLbls>
      </c:pie3DChart>
    </c:plotArea>
    <c:legend>
      <c:legendPos val="r"/>
      <c:overlay val="0"/>
      <c:txPr>
        <a:bodyPr/>
        <a:lstStyle/>
        <a:p>
          <a:pPr>
            <a:defRPr b="1"/>
          </a:pPr>
          <a:endParaRPr lang="en-US"/>
        </a:p>
      </c:txPr>
    </c:legend>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spPr>
            <a:ln>
              <a:solidFill>
                <a:schemeClr val="bg1">
                  <a:lumMod val="65000"/>
                </a:schemeClr>
              </a:solidFill>
            </a:ln>
          </c:spPr>
          <c:dPt>
            <c:idx val="0"/>
            <c:bubble3D val="0"/>
            <c:spPr>
              <a:solidFill>
                <a:srgbClr val="61FBC8"/>
              </a:solidFill>
              <a:ln>
                <a:solidFill>
                  <a:schemeClr val="bg1">
                    <a:lumMod val="65000"/>
                  </a:schemeClr>
                </a:solidFill>
              </a:ln>
            </c:spPr>
            <c:extLst xmlns:c16r2="http://schemas.microsoft.com/office/drawing/2015/06/chart">
              <c:ext xmlns:c16="http://schemas.microsoft.com/office/drawing/2014/chart" uri="{C3380CC4-5D6E-409C-BE32-E72D297353CC}">
                <c16:uniqueId val="{00000001-C88E-42D0-A938-E091BFCEB0A1}"/>
              </c:ext>
            </c:extLst>
          </c:dPt>
          <c:dPt>
            <c:idx val="1"/>
            <c:bubble3D val="0"/>
            <c:spPr>
              <a:solidFill>
                <a:srgbClr val="19C3FF"/>
              </a:solidFill>
              <a:ln>
                <a:solidFill>
                  <a:schemeClr val="bg1">
                    <a:lumMod val="65000"/>
                  </a:schemeClr>
                </a:solidFill>
              </a:ln>
            </c:spPr>
            <c:extLst xmlns:c16r2="http://schemas.microsoft.com/office/drawing/2015/06/chart">
              <c:ext xmlns:c16="http://schemas.microsoft.com/office/drawing/2014/chart" uri="{C3380CC4-5D6E-409C-BE32-E72D297353CC}">
                <c16:uniqueId val="{00000003-C88E-42D0-A938-E091BFCEB0A1}"/>
              </c:ext>
            </c:extLst>
          </c:dPt>
          <c:dPt>
            <c:idx val="2"/>
            <c:bubble3D val="0"/>
            <c:spPr>
              <a:solidFill>
                <a:srgbClr val="FFC000"/>
              </a:solidFill>
              <a:ln>
                <a:solidFill>
                  <a:schemeClr val="bg1">
                    <a:lumMod val="65000"/>
                  </a:schemeClr>
                </a:solidFill>
              </a:ln>
            </c:spPr>
            <c:extLst xmlns:c16r2="http://schemas.microsoft.com/office/drawing/2015/06/chart">
              <c:ext xmlns:c16="http://schemas.microsoft.com/office/drawing/2014/chart" uri="{C3380CC4-5D6E-409C-BE32-E72D297353CC}">
                <c16:uniqueId val="{00000005-C88E-42D0-A938-E091BFCEB0A1}"/>
              </c:ext>
            </c:extLst>
          </c:dPt>
          <c:dPt>
            <c:idx val="3"/>
            <c:bubble3D val="0"/>
            <c:spPr>
              <a:solidFill>
                <a:srgbClr val="2361AD"/>
              </a:solidFill>
              <a:ln>
                <a:solidFill>
                  <a:schemeClr val="bg1">
                    <a:lumMod val="65000"/>
                  </a:schemeClr>
                </a:solidFill>
              </a:ln>
            </c:spPr>
            <c:extLst xmlns:c16r2="http://schemas.microsoft.com/office/drawing/2015/06/chart">
              <c:ext xmlns:c16="http://schemas.microsoft.com/office/drawing/2014/chart" uri="{C3380CC4-5D6E-409C-BE32-E72D297353CC}">
                <c16:uniqueId val="{00000007-C88E-42D0-A938-E091BFCEB0A1}"/>
              </c:ext>
            </c:extLst>
          </c:dPt>
          <c:dPt>
            <c:idx val="4"/>
            <c:bubble3D val="0"/>
            <c:spPr>
              <a:solidFill>
                <a:schemeClr val="bg1">
                  <a:lumMod val="65000"/>
                </a:schemeClr>
              </a:solidFill>
              <a:ln>
                <a:solidFill>
                  <a:schemeClr val="bg1">
                    <a:lumMod val="65000"/>
                  </a:schemeClr>
                </a:solidFill>
              </a:ln>
            </c:spPr>
            <c:extLst xmlns:c16r2="http://schemas.microsoft.com/office/drawing/2015/06/chart">
              <c:ext xmlns:c16="http://schemas.microsoft.com/office/drawing/2014/chart" uri="{C3380CC4-5D6E-409C-BE32-E72D297353CC}">
                <c16:uniqueId val="{00000009-C88E-42D0-A938-E091BFCEB0A1}"/>
              </c:ext>
            </c:extLst>
          </c:dPt>
          <c:dPt>
            <c:idx val="5"/>
            <c:bubble3D val="0"/>
            <c:spPr>
              <a:solidFill>
                <a:srgbClr val="E49506"/>
              </a:solidFill>
              <a:ln>
                <a:solidFill>
                  <a:schemeClr val="bg1">
                    <a:lumMod val="65000"/>
                  </a:schemeClr>
                </a:solidFill>
              </a:ln>
            </c:spPr>
            <c:extLst xmlns:c16r2="http://schemas.microsoft.com/office/drawing/2015/06/chart">
              <c:ext xmlns:c16="http://schemas.microsoft.com/office/drawing/2014/chart" uri="{C3380CC4-5D6E-409C-BE32-E72D297353CC}">
                <c16:uniqueId val="{0000000B-C88E-42D0-A938-E091BFCEB0A1}"/>
              </c:ext>
            </c:extLst>
          </c:dPt>
          <c:dPt>
            <c:idx val="6"/>
            <c:bubble3D val="0"/>
            <c:spPr>
              <a:solidFill>
                <a:srgbClr val="0070C0"/>
              </a:solidFill>
              <a:ln>
                <a:solidFill>
                  <a:schemeClr val="bg1">
                    <a:lumMod val="65000"/>
                  </a:schemeClr>
                </a:solidFill>
              </a:ln>
            </c:spPr>
            <c:extLst xmlns:c16r2="http://schemas.microsoft.com/office/drawing/2015/06/chart">
              <c:ext xmlns:c16="http://schemas.microsoft.com/office/drawing/2014/chart" uri="{C3380CC4-5D6E-409C-BE32-E72D297353CC}">
                <c16:uniqueId val="{0000000D-C88E-42D0-A938-E091BFCEB0A1}"/>
              </c:ext>
            </c:extLst>
          </c:dPt>
          <c:dLbls>
            <c:spPr>
              <a:noFill/>
              <a:ln>
                <a:noFill/>
              </a:ln>
              <a:effectLst/>
            </c:spPr>
            <c:txPr>
              <a:bodyPr/>
              <a:lstStyle/>
              <a:p>
                <a:pPr>
                  <a:defRPr sz="1100"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Grafik!$A$3:$E$3</c:f>
              <c:strCache>
                <c:ptCount val="5"/>
                <c:pt idx="0">
                  <c:v>Academia</c:v>
                </c:pt>
                <c:pt idx="1">
                  <c:v>Federal Agency</c:v>
                </c:pt>
                <c:pt idx="2">
                  <c:v>Cantonal Agency</c:v>
                </c:pt>
                <c:pt idx="3">
                  <c:v>Privat Industry</c:v>
                </c:pt>
                <c:pt idx="4">
                  <c:v>Others</c:v>
                </c:pt>
              </c:strCache>
            </c:strRef>
          </c:cat>
          <c:val>
            <c:numRef>
              <c:f>Grafik!$A$4:$E$4</c:f>
              <c:numCache>
                <c:formatCode>General</c:formatCode>
                <c:ptCount val="5"/>
                <c:pt idx="0">
                  <c:v>4</c:v>
                </c:pt>
                <c:pt idx="1">
                  <c:v>5</c:v>
                </c:pt>
                <c:pt idx="2">
                  <c:v>7</c:v>
                </c:pt>
                <c:pt idx="3">
                  <c:v>3</c:v>
                </c:pt>
                <c:pt idx="4">
                  <c:v>8</c:v>
                </c:pt>
              </c:numCache>
            </c:numRef>
          </c:val>
          <c:extLst xmlns:c16r2="http://schemas.microsoft.com/office/drawing/2015/06/chart">
            <c:ext xmlns:c16="http://schemas.microsoft.com/office/drawing/2014/chart" uri="{C3380CC4-5D6E-409C-BE32-E72D297353CC}">
              <c16:uniqueId val="{0000000E-C88E-42D0-A938-E091BFCEB0A1}"/>
            </c:ext>
          </c:extLst>
        </c:ser>
        <c:dLbls>
          <c:showLegendKey val="0"/>
          <c:showVal val="0"/>
          <c:showCatName val="0"/>
          <c:showSerName val="0"/>
          <c:showPercent val="1"/>
          <c:showBubbleSize val="0"/>
          <c:showLeaderLines val="1"/>
        </c:dLbls>
      </c:pie3DChart>
    </c:plotArea>
    <c:legend>
      <c:legendPos val="r"/>
      <c:overlay val="0"/>
      <c:spPr>
        <a:ln>
          <a:noFill/>
        </a:ln>
      </c:spPr>
      <c:txPr>
        <a:bodyPr/>
        <a:lstStyle/>
        <a:p>
          <a:pPr rtl="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92D050"/>
          </a:solidFill>
        </c:spPr>
      </c:pivotFmt>
    </c:pivotFmts>
    <c:view3D>
      <c:rotX val="20"/>
      <c:rotY val="30"/>
      <c:depthPercent val="100"/>
      <c:rAngAx val="1"/>
    </c:view3D>
    <c:floor>
      <c:thickness val="0"/>
    </c:floor>
    <c:sideWall>
      <c:thickness val="0"/>
      <c:spPr>
        <a:noFill/>
      </c:spPr>
    </c:sideWall>
    <c:backWall>
      <c:thickness val="0"/>
      <c:spPr>
        <a:noFill/>
        <a:ln w="25400">
          <a:noFill/>
        </a:ln>
      </c:spPr>
    </c:backWall>
    <c:plotArea>
      <c:layout>
        <c:manualLayout>
          <c:layoutTarget val="inner"/>
          <c:xMode val="edge"/>
          <c:yMode val="edge"/>
          <c:x val="0.13495758824539456"/>
          <c:y val="4.2378632096802329E-2"/>
          <c:w val="0.86394723656075656"/>
          <c:h val="0.8326195683872849"/>
        </c:manualLayout>
      </c:layout>
      <c:bar3DChart>
        <c:barDir val="col"/>
        <c:grouping val="stacked"/>
        <c:varyColors val="0"/>
        <c:ser>
          <c:idx val="1"/>
          <c:order val="0"/>
          <c:tx>
            <c:strRef>
              <c:f>Consulting!$B$2</c:f>
              <c:strCache>
                <c:ptCount val="1"/>
                <c:pt idx="0">
                  <c:v>Anzahl</c:v>
                </c:pt>
              </c:strCache>
            </c:strRef>
          </c:tx>
          <c:spPr>
            <a:solidFill>
              <a:srgbClr val="92D050"/>
            </a:solidFill>
          </c:spPr>
          <c:invertIfNegative val="0"/>
          <c:cat>
            <c:numRef>
              <c:f>Consulting!$A$3:$A$9</c:f>
              <c:numCache>
                <c:formatCode>General</c:formatCode>
                <c:ptCount val="3"/>
                <c:pt idx="0">
                  <c:v>2013</c:v>
                </c:pt>
                <c:pt idx="1">
                  <c:v>2014</c:v>
                </c:pt>
                <c:pt idx="2">
                  <c:v>2015</c:v>
                </c:pt>
              </c:numCache>
            </c:numRef>
          </c:cat>
          <c:val>
            <c:numRef>
              <c:f>Consulting!$B$3:$B$9</c:f>
              <c:numCache>
                <c:formatCode>General</c:formatCode>
                <c:ptCount val="3"/>
                <c:pt idx="0">
                  <c:v>233</c:v>
                </c:pt>
                <c:pt idx="1">
                  <c:v>246</c:v>
                </c:pt>
                <c:pt idx="2">
                  <c:v>200</c:v>
                </c:pt>
              </c:numCache>
            </c:numRef>
          </c:val>
          <c:extLst xmlns:c16r2="http://schemas.microsoft.com/office/drawing/2015/06/chart">
            <c:ext xmlns:c16="http://schemas.microsoft.com/office/drawing/2014/chart" uri="{C3380CC4-5D6E-409C-BE32-E72D297353CC}">
              <c16:uniqueId val="{00000000-DDB8-4578-9C0D-E9A7E1FC1E53}"/>
            </c:ext>
          </c:extLst>
        </c:ser>
        <c:dLbls>
          <c:showLegendKey val="0"/>
          <c:showVal val="0"/>
          <c:showCatName val="0"/>
          <c:showSerName val="0"/>
          <c:showPercent val="0"/>
          <c:showBubbleSize val="0"/>
        </c:dLbls>
        <c:gapWidth val="150"/>
        <c:shape val="box"/>
        <c:axId val="-676735152"/>
        <c:axId val="-676752016"/>
        <c:axId val="0"/>
      </c:bar3DChart>
      <c:catAx>
        <c:axId val="-676735152"/>
        <c:scaling>
          <c:orientation val="minMax"/>
        </c:scaling>
        <c:delete val="0"/>
        <c:axPos val="b"/>
        <c:numFmt formatCode="General" sourceLinked="1"/>
        <c:majorTickMark val="out"/>
        <c:minorTickMark val="none"/>
        <c:tickLblPos val="nextTo"/>
        <c:crossAx val="-676752016"/>
        <c:crosses val="autoZero"/>
        <c:auto val="1"/>
        <c:lblAlgn val="ctr"/>
        <c:lblOffset val="100"/>
        <c:noMultiLvlLbl val="0"/>
      </c:catAx>
      <c:valAx>
        <c:axId val="-676752016"/>
        <c:scaling>
          <c:orientation val="minMax"/>
        </c:scaling>
        <c:delete val="0"/>
        <c:axPos val="l"/>
        <c:title>
          <c:tx>
            <c:rich>
              <a:bodyPr rot="-5400000" vert="horz"/>
              <a:lstStyle/>
              <a:p>
                <a:pPr>
                  <a:defRPr/>
                </a:pPr>
                <a:r>
                  <a:rPr lang="en-US"/>
                  <a:t>Anzahl Anfragen</a:t>
                </a:r>
              </a:p>
            </c:rich>
          </c:tx>
          <c:layout>
            <c:manualLayout>
              <c:xMode val="edge"/>
              <c:yMode val="edge"/>
              <c:x val="5.3371541672045095E-2"/>
              <c:y val="0.31308094488188976"/>
            </c:manualLayout>
          </c:layout>
          <c:overlay val="0"/>
        </c:title>
        <c:numFmt formatCode="General" sourceLinked="1"/>
        <c:majorTickMark val="out"/>
        <c:minorTickMark val="none"/>
        <c:tickLblPos val="nextTo"/>
        <c:crossAx val="-676735152"/>
        <c:crosses val="autoZero"/>
        <c:crossBetween val="between"/>
      </c:valAx>
      <c:spPr>
        <a:ln w="25400">
          <a:noFill/>
        </a:ln>
      </c:spPr>
    </c:plotArea>
    <c:plotVisOnly val="1"/>
    <c:dispBlanksAs val="gap"/>
    <c:showDLblsOverMax val="0"/>
  </c:chart>
  <c:spPr>
    <a:ln>
      <a:noFill/>
    </a:ln>
  </c:spPr>
  <c:txPr>
    <a:bodyPr/>
    <a:lstStyle/>
    <a:p>
      <a:pPr>
        <a:defRPr b="0"/>
      </a:pPr>
      <a:endParaRPr lang="en-US"/>
    </a:p>
  </c:txPr>
  <c:externalData r:id="rId2">
    <c:autoUpdate val="0"/>
  </c:externalData>
  <c:userShapes r:id="rId3"/>
  <c:extLst xmlns:c16r2="http://schemas.microsoft.com/office/drawing/2015/06/char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[OZ_Reporting_2015.xlsx]Statistic consul.!PivotTable2</c:name>
    <c:fmtId val="-1"/>
  </c:pivotSource>
  <c:chart>
    <c:autoTitleDeleted val="1"/>
    <c:pivotFmts>
      <c:pivotFmt>
        <c:idx val="0"/>
        <c:marker>
          <c:symbol val="none"/>
        </c:marker>
        <c:dLbl>
          <c:idx val="0"/>
          <c:spPr/>
          <c:txPr>
            <a:bodyPr/>
            <a:lstStyle/>
            <a:p>
              <a:pPr>
                <a:defRPr sz="1100" b="1"/>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rgbClr val="0070C0"/>
          </a:solidFill>
        </c:spPr>
      </c:pivotFmt>
      <c:pivotFmt>
        <c:idx val="2"/>
        <c:spPr>
          <a:solidFill>
            <a:srgbClr val="007AD6"/>
          </a:solidFill>
        </c:spPr>
      </c:pivotFmt>
      <c:pivotFmt>
        <c:idx val="3"/>
        <c:spPr>
          <a:solidFill>
            <a:srgbClr val="A9DA74"/>
          </a:solidFill>
        </c:spPr>
      </c:pivotFmt>
      <c:pivotFmt>
        <c:idx val="4"/>
        <c:spPr>
          <a:solidFill>
            <a:srgbClr val="F38175"/>
          </a:solidFill>
        </c:spPr>
      </c:pivotFmt>
      <c:pivotFmt>
        <c:idx val="5"/>
        <c:spPr>
          <a:solidFill>
            <a:srgbClr val="7030A0"/>
          </a:solidFill>
        </c:spPr>
      </c:pivotFmt>
      <c:pivotFmt>
        <c:idx val="6"/>
        <c:spPr>
          <a:solidFill>
            <a:schemeClr val="bg2">
              <a:lumMod val="10000"/>
            </a:schemeClr>
          </a:solidFill>
        </c:spPr>
      </c:pivotFmt>
      <c:pivotFmt>
        <c:idx val="7"/>
        <c:spPr>
          <a:solidFill>
            <a:srgbClr val="BFBFBF"/>
          </a:solidFill>
        </c:spPr>
      </c:pivotFmt>
      <c:pivotFmt>
        <c:idx val="8"/>
      </c:pivotFmt>
      <c:pivotFmt>
        <c:idx val="9"/>
        <c:spPr>
          <a:solidFill>
            <a:srgbClr val="7030A0"/>
          </a:solidFill>
        </c:spPr>
      </c:pivotFmt>
      <c:pivotFmt>
        <c:idx val="10"/>
        <c:spPr>
          <a:solidFill>
            <a:srgbClr val="FF0000"/>
          </a:solidFill>
        </c:spPr>
      </c:pivotFmt>
      <c:pivotFmt>
        <c:idx val="11"/>
        <c:spPr>
          <a:solidFill>
            <a:srgbClr val="CC6600"/>
          </a:solidFill>
        </c:spPr>
      </c:pivotFmt>
      <c:pivotFmt>
        <c:idx val="12"/>
        <c:spPr>
          <a:solidFill>
            <a:srgbClr val="0070C0"/>
          </a:solidFill>
        </c:spPr>
      </c:pivotFmt>
      <c:pivotFmt>
        <c:idx val="13"/>
        <c:marker>
          <c:symbol val="none"/>
        </c:marker>
        <c:dLbl>
          <c:idx val="0"/>
          <c:spPr/>
          <c:txPr>
            <a:bodyPr/>
            <a:lstStyle/>
            <a:p>
              <a:pPr>
                <a:defRPr sz="1100" b="1"/>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4"/>
        <c:spPr>
          <a:solidFill>
            <a:srgbClr val="FF0000"/>
          </a:solidFill>
        </c:spPr>
      </c:pivotFmt>
      <c:pivotFmt>
        <c:idx val="15"/>
        <c:spPr>
          <a:solidFill>
            <a:srgbClr val="0070C0"/>
          </a:solidFill>
        </c:spPr>
      </c:pivotFmt>
      <c:pivotFmt>
        <c:idx val="16"/>
        <c:spPr>
          <a:solidFill>
            <a:srgbClr val="7030A0"/>
          </a:solidFill>
        </c:spPr>
      </c:pivotFmt>
      <c:pivotFmt>
        <c:idx val="17"/>
        <c:spPr>
          <a:solidFill>
            <a:srgbClr val="CC6600"/>
          </a:solidFill>
        </c:spPr>
      </c:pivotFmt>
      <c:pivotFmt>
        <c:idx val="18"/>
        <c:marker>
          <c:symbol val="none"/>
        </c:marker>
        <c:dLbl>
          <c:idx val="0"/>
          <c:spPr/>
          <c:txPr>
            <a:bodyPr/>
            <a:lstStyle/>
            <a:p>
              <a:pPr>
                <a:defRPr sz="1100" b="1"/>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9"/>
        <c:spPr>
          <a:solidFill>
            <a:srgbClr val="FF0000"/>
          </a:solidFill>
        </c:spPr>
      </c:pivotFmt>
      <c:pivotFmt>
        <c:idx val="20"/>
        <c:spPr>
          <a:solidFill>
            <a:srgbClr val="0070C0"/>
          </a:solidFill>
        </c:spPr>
      </c:pivotFmt>
      <c:pivotFmt>
        <c:idx val="21"/>
        <c:spPr>
          <a:solidFill>
            <a:srgbClr val="7030A0"/>
          </a:solidFill>
        </c:spPr>
      </c:pivotFmt>
      <c:pivotFmt>
        <c:idx val="22"/>
        <c:spPr>
          <a:solidFill>
            <a:srgbClr val="CC6600"/>
          </a:solidFill>
        </c:spPr>
      </c:pivotFmt>
    </c:pivotFmts>
    <c:view3D>
      <c:rotX val="15"/>
      <c:rotY val="0"/>
      <c:rAngAx val="0"/>
    </c:view3D>
    <c:floor>
      <c:thickness val="0"/>
    </c:floor>
    <c:sideWall>
      <c:thickness val="0"/>
    </c:sideWall>
    <c:backWall>
      <c:thickness val="0"/>
    </c:backWall>
    <c:plotArea>
      <c:layout>
        <c:manualLayout>
          <c:layoutTarget val="inner"/>
          <c:xMode val="edge"/>
          <c:yMode val="edge"/>
          <c:x val="8.9494382246225287E-2"/>
          <c:y val="0.11668477906430318"/>
          <c:w val="0.64189645490064884"/>
          <c:h val="0.78985250636778259"/>
        </c:manualLayout>
      </c:layout>
      <c:pie3DChart>
        <c:varyColors val="1"/>
        <c:ser>
          <c:idx val="0"/>
          <c:order val="0"/>
          <c:tx>
            <c:strRef>
              <c:f>'Statistic consul.'!$H$29</c:f>
              <c:strCache>
                <c:ptCount val="1"/>
                <c:pt idx="0">
                  <c:v>Ergebnis</c:v>
                </c:pt>
              </c:strCache>
            </c:strRef>
          </c:tx>
          <c:dPt>
            <c:idx val="0"/>
            <c:bubble3D val="0"/>
            <c:extLst xmlns:c16r2="http://schemas.microsoft.com/office/drawing/2015/06/chart">
              <c:ext xmlns:c16="http://schemas.microsoft.com/office/drawing/2014/chart" uri="{C3380CC4-5D6E-409C-BE32-E72D297353CC}">
                <c16:uniqueId val="{00000000-D806-4B6E-A581-71713BBA03B2}"/>
              </c:ext>
            </c:extLst>
          </c:dPt>
          <c:dPt>
            <c:idx val="1"/>
            <c:bubble3D val="0"/>
            <c:extLst xmlns:c16r2="http://schemas.microsoft.com/office/drawing/2015/06/chart">
              <c:ext xmlns:c16="http://schemas.microsoft.com/office/drawing/2014/chart" uri="{C3380CC4-5D6E-409C-BE32-E72D297353CC}">
                <c16:uniqueId val="{00000001-D806-4B6E-A581-71713BBA03B2}"/>
              </c:ext>
            </c:extLst>
          </c:dPt>
          <c:dPt>
            <c:idx val="2"/>
            <c:bubble3D val="0"/>
            <c:extLst xmlns:c16r2="http://schemas.microsoft.com/office/drawing/2015/06/chart">
              <c:ext xmlns:c16="http://schemas.microsoft.com/office/drawing/2014/chart" uri="{C3380CC4-5D6E-409C-BE32-E72D297353CC}">
                <c16:uniqueId val="{00000002-D806-4B6E-A581-71713BBA03B2}"/>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4-D806-4B6E-A581-71713BBA03B2}"/>
              </c:ext>
            </c:extLst>
          </c:dPt>
          <c:dPt>
            <c:idx val="4"/>
            <c:bubble3D val="0"/>
            <c:spPr>
              <a:solidFill>
                <a:srgbClr val="0070C0"/>
              </a:solidFill>
            </c:spPr>
            <c:extLst xmlns:c16r2="http://schemas.microsoft.com/office/drawing/2015/06/chart">
              <c:ext xmlns:c16="http://schemas.microsoft.com/office/drawing/2014/chart" uri="{C3380CC4-5D6E-409C-BE32-E72D297353CC}">
                <c16:uniqueId val="{00000006-D806-4B6E-A581-71713BBA03B2}"/>
              </c:ext>
            </c:extLst>
          </c:dPt>
          <c:dPt>
            <c:idx val="5"/>
            <c:bubble3D val="0"/>
            <c:spPr>
              <a:solidFill>
                <a:srgbClr val="7030A0"/>
              </a:solidFill>
            </c:spPr>
            <c:extLst xmlns:c16r2="http://schemas.microsoft.com/office/drawing/2015/06/chart">
              <c:ext xmlns:c16="http://schemas.microsoft.com/office/drawing/2014/chart" uri="{C3380CC4-5D6E-409C-BE32-E72D297353CC}">
                <c16:uniqueId val="{00000008-D806-4B6E-A581-71713BBA03B2}"/>
              </c:ext>
            </c:extLst>
          </c:dPt>
          <c:dPt>
            <c:idx val="6"/>
            <c:bubble3D val="0"/>
            <c:spPr>
              <a:solidFill>
                <a:srgbClr val="CC6600"/>
              </a:solidFill>
            </c:spPr>
            <c:extLst xmlns:c16r2="http://schemas.microsoft.com/office/drawing/2015/06/chart">
              <c:ext xmlns:c16="http://schemas.microsoft.com/office/drawing/2014/chart" uri="{C3380CC4-5D6E-409C-BE32-E72D297353CC}">
                <c16:uniqueId val="{0000000A-D806-4B6E-A581-71713BBA03B2}"/>
              </c:ext>
            </c:extLst>
          </c:dPt>
          <c:dLbls>
            <c:spPr>
              <a:noFill/>
              <a:ln>
                <a:noFill/>
              </a:ln>
              <a:effectLst/>
            </c:spPr>
            <c:txPr>
              <a:bodyPr/>
              <a:lstStyle/>
              <a:p>
                <a:pPr>
                  <a:defRPr sz="1100" b="1"/>
                </a:pPr>
                <a:endParaRPr lang="en-US"/>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'Statistic consul.'!$G$30:$G$37</c:f>
              <c:strCache>
                <c:ptCount val="7"/>
                <c:pt idx="0">
                  <c:v>A</c:v>
                </c:pt>
                <c:pt idx="1">
                  <c:v>F. A.</c:v>
                </c:pt>
                <c:pt idx="2">
                  <c:v>C. A.</c:v>
                </c:pt>
                <c:pt idx="3">
                  <c:v>NGOs</c:v>
                </c:pt>
                <c:pt idx="4">
                  <c:v>I</c:v>
                </c:pt>
                <c:pt idx="5">
                  <c:v>M</c:v>
                </c:pt>
                <c:pt idx="6">
                  <c:v>P</c:v>
                </c:pt>
              </c:strCache>
            </c:strRef>
          </c:cat>
          <c:val>
            <c:numRef>
              <c:f>'Statistic consul.'!$H$30:$H$37</c:f>
              <c:numCache>
                <c:formatCode>General</c:formatCode>
                <c:ptCount val="7"/>
                <c:pt idx="0">
                  <c:v>52.15</c:v>
                </c:pt>
                <c:pt idx="1">
                  <c:v>81.3</c:v>
                </c:pt>
                <c:pt idx="2">
                  <c:v>34.1</c:v>
                </c:pt>
                <c:pt idx="3">
                  <c:v>4</c:v>
                </c:pt>
                <c:pt idx="4">
                  <c:v>38.35</c:v>
                </c:pt>
                <c:pt idx="5">
                  <c:v>20</c:v>
                </c:pt>
                <c:pt idx="6">
                  <c:v>20.5</c:v>
                </c:pt>
              </c:numCache>
            </c:numRef>
          </c:val>
          <c:extLst xmlns:c16r2="http://schemas.microsoft.com/office/drawing/2015/06/chart">
            <c:ext xmlns:c16="http://schemas.microsoft.com/office/drawing/2014/chart" uri="{C3380CC4-5D6E-409C-BE32-E72D297353CC}">
              <c16:uniqueId val="{0000000B-D806-4B6E-A581-71713BBA03B2}"/>
            </c:ext>
          </c:extLst>
        </c:ser>
        <c:dLbls>
          <c:showLegendKey val="0"/>
          <c:showVal val="0"/>
          <c:showCatName val="0"/>
          <c:showSerName val="0"/>
          <c:showPercent val="0"/>
          <c:showBubbleSize val="0"/>
          <c:showLeaderLines val="1"/>
        </c:dLbls>
      </c:pie3DChart>
      <c:dTable>
        <c:showHorzBorder val="1"/>
        <c:showVertBorder val="1"/>
        <c:showOutline val="1"/>
        <c:showKeys val="0"/>
      </c:dTable>
    </c:plotArea>
    <c:legend>
      <c:legendPos val="r"/>
      <c:layout>
        <c:manualLayout>
          <c:xMode val="edge"/>
          <c:yMode val="edge"/>
          <c:x val="0.79002933311605095"/>
          <c:y val="0.12053028547310982"/>
          <c:w val="9.4730779772001686E-2"/>
          <c:h val="0.60579274324377796"/>
        </c:manualLayout>
      </c:layout>
      <c:overlay val="0"/>
    </c:legend>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[OZ_Reporting_2015.xlsx]Statistic consul.!PivotTable3</c:name>
    <c:fmtId val="-1"/>
  </c:pivotSource>
  <c:chart>
    <c:autoTitleDeleted val="1"/>
    <c:pivotFmts>
      <c:pivotFmt>
        <c:idx val="0"/>
        <c:spPr>
          <a:solidFill>
            <a:srgbClr val="ADD565"/>
          </a:solidFill>
        </c:spPr>
        <c:marker>
          <c:symbol val="none"/>
        </c:marker>
        <c:dLbl>
          <c:idx val="0"/>
          <c:spPr/>
          <c:txPr>
            <a:bodyPr/>
            <a:lstStyle/>
            <a:p>
              <a:pPr>
                <a:defRPr sz="1400" b="1" baseline="0"/>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rgbClr val="9999FF"/>
          </a:solidFill>
        </c:spPr>
      </c:pivotFmt>
      <c:pivotFmt>
        <c:idx val="2"/>
      </c:pivotFmt>
      <c:pivotFmt>
        <c:idx val="3"/>
        <c:spPr>
          <a:solidFill>
            <a:srgbClr val="EEA512"/>
          </a:solidFill>
        </c:spPr>
        <c:dLbl>
          <c:idx val="0"/>
          <c:layout>
            <c:manualLayout>
              <c:x val="-1.2150804048999641E-2"/>
              <c:y val="-0.370381955212506"/>
            </c:manualLayout>
          </c:layout>
          <c:spPr/>
          <c:txPr>
            <a:bodyPr/>
            <a:lstStyle/>
            <a:p>
              <a:pPr>
                <a:defRPr sz="1400" b="1" baseline="0"/>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sz="1100"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rgbClr val="BCE292"/>
          </a:solidFill>
        </c:spPr>
      </c:pivotFmt>
      <c:pivotFmt>
        <c:idx val="6"/>
        <c:spPr>
          <a:solidFill>
            <a:srgbClr val="56A131"/>
          </a:solidFill>
        </c:spPr>
      </c:pivotFmt>
      <c:pivotFmt>
        <c:idx val="7"/>
        <c:spPr>
          <a:solidFill>
            <a:schemeClr val="bg1">
              <a:lumMod val="85000"/>
            </a:schemeClr>
          </a:solidFill>
        </c:spPr>
      </c:pivotFmt>
      <c:pivotFmt>
        <c:idx val="8"/>
        <c:spPr>
          <a:solidFill>
            <a:srgbClr val="BCE292"/>
          </a:solidFill>
        </c:spPr>
      </c:pivotFmt>
      <c:pivotFmt>
        <c:idx val="9"/>
        <c:spPr>
          <a:solidFill>
            <a:srgbClr val="BFBFBF"/>
          </a:solidFill>
        </c:spPr>
        <c:dLbl>
          <c:idx val="0"/>
          <c:spPr>
            <a:ln>
              <a:solidFill>
                <a:schemeClr val="accent1"/>
              </a:solidFill>
            </a:ln>
          </c:spPr>
          <c:txPr>
            <a:bodyPr/>
            <a:lstStyle/>
            <a:p>
              <a:pPr>
                <a:defRPr sz="1100" b="1"/>
              </a:pPr>
              <a:endParaRPr lang="en-US"/>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0"/>
        <c:spPr>
          <a:solidFill>
            <a:srgbClr val="FFC000"/>
          </a:solidFill>
        </c:spPr>
      </c:pivotFmt>
      <c:pivotFmt>
        <c:idx val="11"/>
        <c:spPr>
          <a:solidFill>
            <a:srgbClr val="A6A6A6"/>
          </a:solidFill>
        </c:spPr>
      </c:pivotFmt>
      <c:pivotFmt>
        <c:idx val="12"/>
        <c:spPr>
          <a:solidFill>
            <a:srgbClr val="BCE292"/>
          </a:solidFill>
        </c:spPr>
      </c:pivotFmt>
      <c:pivotFmt>
        <c:idx val="13"/>
        <c:dLbl>
          <c:idx val="0"/>
          <c:layout>
            <c:manualLayout>
              <c:x val="7.1257494403656799E-4"/>
              <c:y val="-6.7104796247045261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layout>
            <c:manualLayout>
              <c:x val="-0.1126123051715951"/>
              <c:y val="3.494042788571154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layout>
            <c:manualLayout>
              <c:x val="6.0140991322406769E-3"/>
              <c:y val="-1.09500125683791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layout>
            <c:manualLayout>
              <c:x val="-9.1406208418778667E-2"/>
              <c:y val="3.917996082938617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9"/>
        <c:spPr>
          <a:solidFill>
            <a:srgbClr val="FFC000"/>
          </a:solidFill>
        </c:spPr>
      </c:pivotFmt>
      <c:pivotFmt>
        <c:idx val="20"/>
        <c:spPr>
          <a:solidFill>
            <a:srgbClr val="A9DA74"/>
          </a:solidFill>
        </c:spPr>
      </c:pivotFmt>
      <c:pivotFmt>
        <c:idx val="21"/>
        <c:spPr>
          <a:solidFill>
            <a:schemeClr val="bg1">
              <a:lumMod val="75000"/>
            </a:schemeClr>
          </a:solidFill>
        </c:spPr>
      </c:pivotFmt>
      <c:pivotFmt>
        <c:idx val="22"/>
        <c:spPr>
          <a:solidFill>
            <a:srgbClr val="A9DA74"/>
          </a:solidFill>
        </c:spPr>
      </c:pivotFmt>
      <c:pivotFmt>
        <c:idx val="23"/>
        <c:spPr>
          <a:solidFill>
            <a:srgbClr val="A9DA74"/>
          </a:solidFill>
        </c:spPr>
      </c:pivotFmt>
      <c:pivotFmt>
        <c:idx val="24"/>
        <c:spPr>
          <a:solidFill>
            <a:schemeClr val="bg1">
              <a:lumMod val="75000"/>
            </a:schemeClr>
          </a:solidFill>
        </c:spPr>
      </c:pivotFmt>
      <c:pivotFmt>
        <c:idx val="25"/>
        <c:spPr>
          <a:solidFill>
            <a:schemeClr val="accent4">
              <a:lumMod val="75000"/>
              <a:lumOff val="25000"/>
            </a:schemeClr>
          </a:solidFill>
        </c:spPr>
      </c:pivotFmt>
      <c:pivotFmt>
        <c:idx val="26"/>
        <c:spPr>
          <a:solidFill>
            <a:srgbClr val="A9DA74"/>
          </a:solidFill>
        </c:spPr>
      </c:pivotFmt>
      <c:pivotFmt>
        <c:idx val="27"/>
        <c:spPr>
          <a:solidFill>
            <a:schemeClr val="bg1">
              <a:lumMod val="75000"/>
            </a:schemeClr>
          </a:solidFill>
        </c:spPr>
      </c:pivotFmt>
      <c:pivotFmt>
        <c:idx val="28"/>
        <c:spPr>
          <a:solidFill>
            <a:schemeClr val="bg1">
              <a:lumMod val="75000"/>
            </a:schemeClr>
          </a:solidFill>
        </c:spPr>
      </c:pivotFmt>
      <c:pivotFmt>
        <c:idx val="29"/>
        <c:spPr>
          <a:solidFill>
            <a:srgbClr val="FFC000"/>
          </a:solidFill>
        </c:spPr>
      </c:pivotFmt>
      <c:pivotFmt>
        <c:idx val="30"/>
        <c:spPr>
          <a:solidFill>
            <a:srgbClr val="92D050"/>
          </a:solidFill>
        </c:spPr>
      </c:pivotFmt>
      <c:pivotFmt>
        <c:idx val="31"/>
        <c:spPr>
          <a:solidFill>
            <a:srgbClr val="70AC2E"/>
          </a:solidFill>
        </c:spPr>
      </c:pivotFmt>
      <c:pivotFmt>
        <c:idx val="32"/>
        <c:spPr>
          <a:solidFill>
            <a:srgbClr val="588824"/>
          </a:solidFill>
        </c:spPr>
      </c:pivotFmt>
      <c:pivotFmt>
        <c:idx val="33"/>
        <c:spPr>
          <a:solidFill>
            <a:srgbClr val="A7A7A7"/>
          </a:solidFill>
        </c:spPr>
      </c:pivotFmt>
      <c:pivotFmt>
        <c:idx val="34"/>
        <c:spPr>
          <a:solidFill>
            <a:srgbClr val="BFBFBF"/>
          </a:solidFill>
        </c:spPr>
      </c:pivotFmt>
      <c:pivotFmt>
        <c:idx val="35"/>
        <c:spPr>
          <a:solidFill>
            <a:srgbClr val="7F7F7F"/>
          </a:solidFill>
        </c:spPr>
      </c:pivotFmt>
      <c:pivotFmt>
        <c:idx val="36"/>
        <c:spPr>
          <a:solidFill>
            <a:srgbClr val="FFC000"/>
          </a:solidFill>
        </c:spPr>
      </c:pivotFmt>
      <c:pivotFmt>
        <c:idx val="37"/>
        <c:marker>
          <c:symbol val="none"/>
        </c:marker>
        <c:dLbl>
          <c:idx val="0"/>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8"/>
        <c:spPr>
          <a:solidFill>
            <a:srgbClr val="FFFFFF">
              <a:lumMod val="75000"/>
            </a:srgbClr>
          </a:solidFill>
        </c:spPr>
      </c:pivotFmt>
      <c:pivotFmt>
        <c:idx val="39"/>
        <c:spPr>
          <a:solidFill>
            <a:srgbClr val="FFFFFF">
              <a:lumMod val="65000"/>
            </a:srgbClr>
          </a:solidFill>
        </c:spPr>
      </c:pivotFmt>
      <c:pivotFmt>
        <c:idx val="40"/>
        <c:spPr>
          <a:solidFill>
            <a:srgbClr val="FFFFFF">
              <a:lumMod val="50000"/>
            </a:srgbClr>
          </a:solidFill>
        </c:spPr>
      </c:pivotFmt>
      <c:pivotFmt>
        <c:idx val="41"/>
        <c:spPr>
          <a:solidFill>
            <a:srgbClr val="7ABC32"/>
          </a:solidFill>
        </c:spPr>
        <c:dLbl>
          <c:idx val="0"/>
          <c:layout>
            <c:manualLayout>
              <c:x val="-3.3848513868198907E-3"/>
              <c:y val="-0.12120337547448003"/>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2"/>
        <c:spPr>
          <a:solidFill>
            <a:srgbClr val="A9DA74"/>
          </a:solidFill>
        </c:spPr>
      </c:pivotFmt>
      <c:pivotFmt>
        <c:idx val="43"/>
        <c:spPr>
          <a:solidFill>
            <a:srgbClr val="009900"/>
          </a:solidFill>
        </c:spPr>
        <c:dLbl>
          <c:idx val="0"/>
          <c:layout>
            <c:manualLayout>
              <c:x val="-5.5856742569340995E-3"/>
              <c:y val="-7.6460980226077321E-2"/>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4"/>
        <c:spPr>
          <a:solidFill>
            <a:srgbClr val="FFC000"/>
          </a:solidFill>
        </c:spPr>
      </c:pivotFmt>
      <c:pivotFmt>
        <c:idx val="45"/>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6"/>
        <c:marker>
          <c:symbol val="none"/>
        </c:marker>
        <c:dLbl>
          <c:idx val="0"/>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7"/>
        <c:spPr>
          <a:solidFill>
            <a:srgbClr val="A9DA74"/>
          </a:solidFill>
        </c:spPr>
      </c:pivotFmt>
      <c:pivotFmt>
        <c:idx val="48"/>
        <c:spPr>
          <a:solidFill>
            <a:srgbClr val="7ABC32"/>
          </a:solidFill>
        </c:spPr>
        <c:dLbl>
          <c:idx val="0"/>
          <c:layout>
            <c:manualLayout>
              <c:x val="-3.3848513868198907E-3"/>
              <c:y val="-0.12120337547448003"/>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9"/>
        <c:spPr>
          <a:solidFill>
            <a:srgbClr val="009900"/>
          </a:solidFill>
        </c:spPr>
        <c:dLbl>
          <c:idx val="0"/>
          <c:layout>
            <c:manualLayout>
              <c:x val="-5.5856742569340995E-3"/>
              <c:y val="-7.6460980226077321E-2"/>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0"/>
        <c:spPr>
          <a:solidFill>
            <a:srgbClr val="FFC000"/>
          </a:solidFill>
        </c:spPr>
      </c:pivotFmt>
      <c:pivotFmt>
        <c:idx val="51"/>
        <c:spPr>
          <a:solidFill>
            <a:srgbClr val="FFFFFF">
              <a:lumMod val="75000"/>
            </a:srgbClr>
          </a:solidFill>
        </c:spPr>
      </c:pivotFmt>
      <c:pivotFmt>
        <c:idx val="52"/>
        <c:spPr>
          <a:solidFill>
            <a:srgbClr val="FFFFFF">
              <a:lumMod val="65000"/>
            </a:srgbClr>
          </a:solidFill>
        </c:spPr>
      </c:pivotFmt>
      <c:pivotFmt>
        <c:idx val="53"/>
        <c:spPr>
          <a:solidFill>
            <a:srgbClr val="FFFFFF">
              <a:lumMod val="50000"/>
            </a:srgbClr>
          </a:solidFill>
        </c:spPr>
      </c:pivotFmt>
      <c:pivotFmt>
        <c:idx val="54"/>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5"/>
        <c:marker>
          <c:symbol val="none"/>
        </c:marker>
        <c:dLbl>
          <c:idx val="0"/>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6"/>
        <c:spPr>
          <a:solidFill>
            <a:srgbClr val="A9DA74"/>
          </a:solidFill>
        </c:spPr>
      </c:pivotFmt>
      <c:pivotFmt>
        <c:idx val="57"/>
        <c:spPr>
          <a:solidFill>
            <a:srgbClr val="7ABC32"/>
          </a:solidFill>
        </c:spPr>
        <c:dLbl>
          <c:idx val="0"/>
          <c:layout>
            <c:manualLayout>
              <c:x val="-3.3848513868198907E-3"/>
              <c:y val="-0.12120337547448003"/>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8"/>
        <c:spPr>
          <a:solidFill>
            <a:srgbClr val="009900"/>
          </a:solidFill>
        </c:spPr>
        <c:dLbl>
          <c:idx val="0"/>
          <c:layout>
            <c:manualLayout>
              <c:x val="-5.5856742569340995E-3"/>
              <c:y val="-7.6460980226077321E-2"/>
            </c:manualLayout>
          </c:layout>
          <c:spPr/>
          <c:txPr>
            <a:bodyPr rot="0"/>
            <a:lstStyle/>
            <a:p>
              <a:pPr>
                <a:defRPr sz="1100" b="1"/>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9"/>
        <c:spPr>
          <a:solidFill>
            <a:srgbClr val="FFC000"/>
          </a:solidFill>
        </c:spPr>
      </c:pivotFmt>
      <c:pivotFmt>
        <c:idx val="60"/>
        <c:spPr>
          <a:solidFill>
            <a:srgbClr val="FFFFFF">
              <a:lumMod val="75000"/>
            </a:srgbClr>
          </a:solidFill>
        </c:spPr>
      </c:pivotFmt>
      <c:pivotFmt>
        <c:idx val="61"/>
        <c:spPr>
          <a:solidFill>
            <a:srgbClr val="FFFFFF">
              <a:lumMod val="65000"/>
            </a:srgbClr>
          </a:solidFill>
        </c:spPr>
      </c:pivotFmt>
      <c:pivotFmt>
        <c:idx val="62"/>
        <c:spPr>
          <a:solidFill>
            <a:srgbClr val="FFFFFF">
              <a:lumMod val="50000"/>
            </a:srgbClr>
          </a:solidFill>
        </c:spPr>
      </c:pivotFmt>
      <c:pivotFmt>
        <c:idx val="63"/>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view3D>
      <c:rotX val="30"/>
      <c:rotY val="0"/>
      <c:rAngAx val="0"/>
    </c:view3D>
    <c:floor>
      <c:thickness val="0"/>
    </c:floor>
    <c:sideWall>
      <c:thickness val="0"/>
    </c:sideWall>
    <c:backWall>
      <c:thickness val="0"/>
    </c:backWall>
    <c:plotArea>
      <c:layout>
        <c:manualLayout>
          <c:layoutTarget val="inner"/>
          <c:xMode val="edge"/>
          <c:yMode val="edge"/>
          <c:x val="6.9093985203069128E-2"/>
          <c:y val="0.18550096367105401"/>
          <c:w val="0.55848921323858913"/>
          <c:h val="0.76675945027166803"/>
        </c:manualLayout>
      </c:layout>
      <c:pie3DChart>
        <c:varyColors val="1"/>
        <c:ser>
          <c:idx val="0"/>
          <c:order val="0"/>
          <c:tx>
            <c:strRef>
              <c:f>'Statistic consul.'!$B$2</c:f>
              <c:strCache>
                <c:ptCount val="1"/>
                <c:pt idx="0">
                  <c:v>Count of Category (BTA, BTS, BTT, ECA, ECS, ECT, RAA, RAS, RAT, if other without 3th letter)</c:v>
                </c:pt>
              </c:strCache>
            </c:strRef>
          </c:tx>
          <c:dPt>
            <c:idx val="0"/>
            <c:bubble3D val="0"/>
            <c:spPr>
              <a:solidFill>
                <a:srgbClr val="A9DA74"/>
              </a:solidFill>
            </c:spPr>
            <c:extLst xmlns:c16r2="http://schemas.microsoft.com/office/drawing/2015/06/chart">
              <c:ext xmlns:c16="http://schemas.microsoft.com/office/drawing/2014/chart" uri="{C3380CC4-5D6E-409C-BE32-E72D297353CC}">
                <c16:uniqueId val="{00000001-8F3B-4DB0-AE56-5D833B2E3119}"/>
              </c:ext>
            </c:extLst>
          </c:dPt>
          <c:dPt>
            <c:idx val="1"/>
            <c:bubble3D val="0"/>
            <c:spPr>
              <a:solidFill>
                <a:srgbClr val="7ABC32"/>
              </a:solidFill>
            </c:spPr>
            <c:extLst xmlns:c16r2="http://schemas.microsoft.com/office/drawing/2015/06/chart">
              <c:ext xmlns:c16="http://schemas.microsoft.com/office/drawing/2014/chart" uri="{C3380CC4-5D6E-409C-BE32-E72D297353CC}">
                <c16:uniqueId val="{00000003-8F3B-4DB0-AE56-5D833B2E3119}"/>
              </c:ext>
            </c:extLst>
          </c:dPt>
          <c:dPt>
            <c:idx val="2"/>
            <c:bubble3D val="0"/>
            <c:spPr>
              <a:solidFill>
                <a:srgbClr val="009900"/>
              </a:solidFill>
            </c:spPr>
            <c:extLst xmlns:c16r2="http://schemas.microsoft.com/office/drawing/2015/06/chart">
              <c:ext xmlns:c16="http://schemas.microsoft.com/office/drawing/2014/chart" uri="{C3380CC4-5D6E-409C-BE32-E72D297353CC}">
                <c16:uniqueId val="{00000005-8F3B-4DB0-AE56-5D833B2E3119}"/>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8F3B-4DB0-AE56-5D833B2E3119}"/>
              </c:ext>
            </c:extLst>
          </c:dPt>
          <c:dPt>
            <c:idx val="4"/>
            <c:bubble3D val="0"/>
            <c:spPr>
              <a:solidFill>
                <a:srgbClr val="FFFFFF">
                  <a:lumMod val="75000"/>
                </a:srgbClr>
              </a:solidFill>
            </c:spPr>
            <c:extLst xmlns:c16r2="http://schemas.microsoft.com/office/drawing/2015/06/chart">
              <c:ext xmlns:c16="http://schemas.microsoft.com/office/drawing/2014/chart" uri="{C3380CC4-5D6E-409C-BE32-E72D297353CC}">
                <c16:uniqueId val="{00000009-8F3B-4DB0-AE56-5D833B2E3119}"/>
              </c:ext>
            </c:extLst>
          </c:dPt>
          <c:dPt>
            <c:idx val="5"/>
            <c:bubble3D val="0"/>
            <c:spPr>
              <a:solidFill>
                <a:srgbClr val="FFFFFF">
                  <a:lumMod val="65000"/>
                </a:srgbClr>
              </a:solidFill>
            </c:spPr>
            <c:extLst xmlns:c16r2="http://schemas.microsoft.com/office/drawing/2015/06/chart">
              <c:ext xmlns:c16="http://schemas.microsoft.com/office/drawing/2014/chart" uri="{C3380CC4-5D6E-409C-BE32-E72D297353CC}">
                <c16:uniqueId val="{0000000B-8F3B-4DB0-AE56-5D833B2E3119}"/>
              </c:ext>
            </c:extLst>
          </c:dPt>
          <c:dPt>
            <c:idx val="6"/>
            <c:bubble3D val="0"/>
            <c:spPr>
              <a:solidFill>
                <a:srgbClr val="FFFFFF">
                  <a:lumMod val="50000"/>
                </a:srgbClr>
              </a:solidFill>
            </c:spPr>
            <c:extLst xmlns:c16r2="http://schemas.microsoft.com/office/drawing/2015/06/chart">
              <c:ext xmlns:c16="http://schemas.microsoft.com/office/drawing/2014/chart" uri="{C3380CC4-5D6E-409C-BE32-E72D297353CC}">
                <c16:uniqueId val="{0000000D-8F3B-4DB0-AE56-5D833B2E3119}"/>
              </c:ext>
            </c:extLst>
          </c:dPt>
          <c:dPt>
            <c:idx val="7"/>
            <c:bubble3D val="0"/>
            <c:extLst xmlns:c16r2="http://schemas.microsoft.com/office/drawing/2015/06/chart">
              <c:ext xmlns:c16="http://schemas.microsoft.com/office/drawing/2014/chart" uri="{C3380CC4-5D6E-409C-BE32-E72D297353CC}">
                <c16:uniqueId val="{0000000E-8F3B-4DB0-AE56-5D833B2E3119}"/>
              </c:ext>
            </c:extLst>
          </c:dPt>
          <c:dLbls>
            <c:dLbl>
              <c:idx val="1"/>
              <c:layout>
                <c:manualLayout>
                  <c:x val="-3.3848513868198907E-3"/>
                  <c:y val="-0.1212033754744800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F3B-4DB0-AE56-5D833B2E3119}"/>
                </c:ext>
                <c:ext xmlns:c15="http://schemas.microsoft.com/office/drawing/2012/chart" uri="{CE6537A1-D6FC-4f65-9D91-7224C49458BB}"/>
              </c:extLst>
            </c:dLbl>
            <c:dLbl>
              <c:idx val="2"/>
              <c:layout>
                <c:manualLayout>
                  <c:x val="-5.5856742569340995E-3"/>
                  <c:y val="-7.64609802260773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F3B-4DB0-AE56-5D833B2E3119}"/>
                </c:ext>
                <c:ext xmlns:c15="http://schemas.microsoft.com/office/drawing/2012/chart" uri="{CE6537A1-D6FC-4f65-9D91-7224C49458BB}"/>
              </c:extLst>
            </c:dLbl>
            <c:spPr>
              <a:noFill/>
              <a:ln>
                <a:noFill/>
              </a:ln>
              <a:effectLst/>
            </c:spPr>
            <c:txPr>
              <a:bodyPr rot="0"/>
              <a:lstStyle/>
              <a:p>
                <a:pPr>
                  <a:defRPr sz="1100"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'Statistic consul.'!$A$3:$A$10</c:f>
              <c:strCache>
                <c:ptCount val="7"/>
                <c:pt idx="0">
                  <c:v>Biotest Aquatic</c:v>
                </c:pt>
                <c:pt idx="1">
                  <c:v>Biotest Sediment</c:v>
                </c:pt>
                <c:pt idx="2">
                  <c:v>Biotest Terrestric</c:v>
                </c:pt>
                <c:pt idx="3">
                  <c:v>Env. Chemistry Aquatic</c:v>
                </c:pt>
                <c:pt idx="4">
                  <c:v>Risk Assessment Aquatic</c:v>
                </c:pt>
                <c:pt idx="5">
                  <c:v>Risk Assessment Sediment</c:v>
                </c:pt>
                <c:pt idx="6">
                  <c:v>Risk Assessment Terrestric</c:v>
                </c:pt>
              </c:strCache>
            </c:strRef>
          </c:cat>
          <c:val>
            <c:numRef>
              <c:f>'Statistic consul.'!$B$3:$B$10</c:f>
              <c:numCache>
                <c:formatCode>General</c:formatCode>
                <c:ptCount val="7"/>
                <c:pt idx="0">
                  <c:v>57</c:v>
                </c:pt>
                <c:pt idx="1">
                  <c:v>3</c:v>
                </c:pt>
                <c:pt idx="2">
                  <c:v>2</c:v>
                </c:pt>
                <c:pt idx="3">
                  <c:v>10</c:v>
                </c:pt>
                <c:pt idx="4">
                  <c:v>115</c:v>
                </c:pt>
                <c:pt idx="5">
                  <c:v>3</c:v>
                </c:pt>
                <c:pt idx="6">
                  <c:v>1</c:v>
                </c:pt>
              </c:numCache>
            </c:numRef>
          </c:val>
          <c:extLst xmlns:c16r2="http://schemas.microsoft.com/office/drawing/2015/06/chart">
            <c:ext xmlns:c16="http://schemas.microsoft.com/office/drawing/2014/chart" uri="{C3380CC4-5D6E-409C-BE32-E72D297353CC}">
              <c16:uniqueId val="{0000000F-8F3B-4DB0-AE56-5D833B2E3119}"/>
            </c:ext>
          </c:extLst>
        </c:ser>
        <c:ser>
          <c:idx val="1"/>
          <c:order val="1"/>
          <c:tx>
            <c:strRef>
              <c:f>'Statistic consul.'!$C$2</c:f>
              <c:strCache>
                <c:ptCount val="1"/>
                <c:pt idx="0">
                  <c:v>Count of Category (BTA, BTS, BTT, ECA, ECS, ECT, RAA, RAS, RAT, if other without 3th letter)2</c:v>
                </c:pt>
              </c:strCache>
            </c:strRef>
          </c:tx>
          <c:dLbls>
            <c:spPr>
              <a:noFill/>
              <a:ln>
                <a:noFill/>
              </a:ln>
              <a:effectLst/>
            </c:spPr>
            <c:txPr>
              <a:bodyPr/>
              <a:lstStyle/>
              <a:p>
                <a:pPr>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'Statistic consul.'!$A$3:$A$10</c:f>
              <c:strCache>
                <c:ptCount val="7"/>
                <c:pt idx="0">
                  <c:v>Biotest Aquatic</c:v>
                </c:pt>
                <c:pt idx="1">
                  <c:v>Biotest Sediment</c:v>
                </c:pt>
                <c:pt idx="2">
                  <c:v>Biotest Terrestric</c:v>
                </c:pt>
                <c:pt idx="3">
                  <c:v>Env. Chemistry Aquatic</c:v>
                </c:pt>
                <c:pt idx="4">
                  <c:v>Risk Assessment Aquatic</c:v>
                </c:pt>
                <c:pt idx="5">
                  <c:v>Risk Assessment Sediment</c:v>
                </c:pt>
                <c:pt idx="6">
                  <c:v>Risk Assessment Terrestric</c:v>
                </c:pt>
              </c:strCache>
            </c:strRef>
          </c:cat>
          <c:val>
            <c:numRef>
              <c:f>'Statistic consul.'!$C$3:$C$10</c:f>
              <c:numCache>
                <c:formatCode>General</c:formatCode>
                <c:ptCount val="7"/>
                <c:pt idx="0">
                  <c:v>57</c:v>
                </c:pt>
                <c:pt idx="1">
                  <c:v>3</c:v>
                </c:pt>
                <c:pt idx="2">
                  <c:v>2</c:v>
                </c:pt>
                <c:pt idx="3">
                  <c:v>10</c:v>
                </c:pt>
                <c:pt idx="4">
                  <c:v>115</c:v>
                </c:pt>
                <c:pt idx="5">
                  <c:v>3</c:v>
                </c:pt>
                <c:pt idx="6">
                  <c:v>1</c:v>
                </c:pt>
              </c:numCache>
            </c:numRef>
          </c:val>
          <c:extLst xmlns:c16r2="http://schemas.microsoft.com/office/drawing/2015/06/chart">
            <c:ext xmlns:c16="http://schemas.microsoft.com/office/drawing/2014/chart" uri="{C3380CC4-5D6E-409C-BE32-E72D297353CC}">
              <c16:uniqueId val="{00000010-8F3B-4DB0-AE56-5D833B2E3119}"/>
            </c:ext>
          </c:extLst>
        </c:ser>
        <c:dLbls>
          <c:showLegendKey val="0"/>
          <c:showVal val="0"/>
          <c:showCatName val="0"/>
          <c:showSerName val="0"/>
          <c:showPercent val="1"/>
          <c:showBubbleSize val="0"/>
          <c:showLeaderLines val="1"/>
        </c:dLbls>
      </c:pie3DChart>
      <c:spPr>
        <a:ln>
          <a:noFill/>
        </a:ln>
      </c:spPr>
    </c:plotArea>
    <c:legend>
      <c:legendPos val="r"/>
      <c:layout>
        <c:manualLayout>
          <c:xMode val="edge"/>
          <c:yMode val="edge"/>
          <c:x val="0.6575445142527917"/>
          <c:y val="0.13438940058691926"/>
          <c:w val="0.34027777777777779"/>
          <c:h val="0.53441878490020966"/>
        </c:manualLayout>
      </c:layout>
      <c:overlay val="0"/>
      <c:txPr>
        <a:bodyPr/>
        <a:lstStyle/>
        <a:p>
          <a:pPr>
            <a:defRPr sz="900" b="0" i="0" baseline="0"/>
          </a:pPr>
          <a:endParaRPr lang="en-US"/>
        </a:p>
      </c:txPr>
    </c:legend>
    <c:plotVisOnly val="1"/>
    <c:dispBlanksAs val="zero"/>
    <c:showDLblsOverMax val="0"/>
  </c:chart>
  <c:spPr>
    <a:ln>
      <a:noFill/>
    </a:ln>
  </c:sp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Publ_Reports!$C$4</c:f>
              <c:strCache>
                <c:ptCount val="1"/>
                <c:pt idx="0">
                  <c:v>Peer Reviewed</c:v>
                </c:pt>
              </c:strCache>
            </c:strRef>
          </c:tx>
          <c:spPr>
            <a:solidFill>
              <a:srgbClr val="92D050"/>
            </a:solidFill>
            <a:ln>
              <a:solidFill>
                <a:srgbClr val="92D050"/>
              </a:solidFill>
            </a:ln>
          </c:spPr>
          <c:invertIfNegative val="0"/>
          <c:cat>
            <c:numRef>
              <c:f>Publ_Reports!$B$5:$B$13</c:f>
              <c:numCache>
                <c:formatCode>General</c:formatCode>
                <c:ptCount val="4"/>
                <c:pt idx="0">
                  <c:v>2012</c:v>
                </c:pt>
                <c:pt idx="1">
                  <c:v>2013</c:v>
                </c:pt>
                <c:pt idx="2">
                  <c:v>2014</c:v>
                </c:pt>
                <c:pt idx="3">
                  <c:v>2015</c:v>
                </c:pt>
              </c:numCache>
            </c:numRef>
          </c:cat>
          <c:val>
            <c:numRef>
              <c:f>Publ_Reports!$C$5:$C$13</c:f>
              <c:numCache>
                <c:formatCode>General</c:formatCode>
                <c:ptCount val="4"/>
                <c:pt idx="0">
                  <c:v>15</c:v>
                </c:pt>
                <c:pt idx="1">
                  <c:v>12</c:v>
                </c:pt>
                <c:pt idx="2">
                  <c:v>13</c:v>
                </c:pt>
                <c:pt idx="3">
                  <c:v>14</c:v>
                </c:pt>
              </c:numCache>
            </c:numRef>
          </c:val>
          <c:extLst xmlns:c16r2="http://schemas.microsoft.com/office/drawing/2015/06/chart">
            <c:ext xmlns:c16="http://schemas.microsoft.com/office/drawing/2014/chart" uri="{C3380CC4-5D6E-409C-BE32-E72D297353CC}">
              <c16:uniqueId val="{00000000-36C5-4044-980E-E4634F44BA1E}"/>
            </c:ext>
          </c:extLst>
        </c:ser>
        <c:ser>
          <c:idx val="1"/>
          <c:order val="1"/>
          <c:tx>
            <c:strRef>
              <c:f>Publ_Reports!$D$4</c:f>
              <c:strCache>
                <c:ptCount val="1"/>
                <c:pt idx="0">
                  <c:v>Anderes (Aqua &amp; Gas)</c:v>
                </c:pt>
              </c:strCache>
            </c:strRef>
          </c:tx>
          <c:spPr>
            <a:solidFill>
              <a:srgbClr val="456A1C"/>
            </a:solidFill>
          </c:spPr>
          <c:invertIfNegative val="0"/>
          <c:cat>
            <c:numRef>
              <c:f>Publ_Reports!$B$5:$B$13</c:f>
              <c:numCache>
                <c:formatCode>General</c:formatCode>
                <c:ptCount val="4"/>
                <c:pt idx="0">
                  <c:v>2012</c:v>
                </c:pt>
                <c:pt idx="1">
                  <c:v>2013</c:v>
                </c:pt>
                <c:pt idx="2">
                  <c:v>2014</c:v>
                </c:pt>
                <c:pt idx="3">
                  <c:v>2015</c:v>
                </c:pt>
              </c:numCache>
            </c:numRef>
          </c:cat>
          <c:val>
            <c:numRef>
              <c:f>Publ_Reports!$D$5:$D$13</c:f>
              <c:numCache>
                <c:formatCode>General</c:formatCode>
                <c:ptCount val="4"/>
                <c:pt idx="0">
                  <c:v>4</c:v>
                </c:pt>
                <c:pt idx="1">
                  <c:v>1</c:v>
                </c:pt>
                <c:pt idx="2">
                  <c:v>2</c:v>
                </c:pt>
                <c:pt idx="3">
                  <c:v>6</c:v>
                </c:pt>
              </c:numCache>
            </c:numRef>
          </c:val>
          <c:extLst xmlns:c16r2="http://schemas.microsoft.com/office/drawing/2015/06/chart">
            <c:ext xmlns:c16="http://schemas.microsoft.com/office/drawing/2014/chart" uri="{C3380CC4-5D6E-409C-BE32-E72D297353CC}">
              <c16:uniqueId val="{00000001-36C5-4044-980E-E4634F44BA1E}"/>
            </c:ext>
          </c:extLst>
        </c:ser>
        <c:ser>
          <c:idx val="2"/>
          <c:order val="2"/>
          <c:tx>
            <c:strRef>
              <c:f>Publ_Reports!$E$4</c:f>
              <c:strCache>
                <c:ptCount val="1"/>
                <c:pt idx="0">
                  <c:v>Berichte</c:v>
                </c:pt>
              </c:strCache>
            </c:strRef>
          </c:tx>
          <c:spPr>
            <a:solidFill>
              <a:srgbClr val="BFBFBF"/>
            </a:solidFill>
          </c:spPr>
          <c:invertIfNegative val="0"/>
          <c:cat>
            <c:numRef>
              <c:f>Publ_Reports!$B$5:$B$13</c:f>
              <c:numCache>
                <c:formatCode>General</c:formatCode>
                <c:ptCount val="4"/>
                <c:pt idx="0">
                  <c:v>2012</c:v>
                </c:pt>
                <c:pt idx="1">
                  <c:v>2013</c:v>
                </c:pt>
                <c:pt idx="2">
                  <c:v>2014</c:v>
                </c:pt>
                <c:pt idx="3">
                  <c:v>2015</c:v>
                </c:pt>
              </c:numCache>
            </c:numRef>
          </c:cat>
          <c:val>
            <c:numRef>
              <c:f>Publ_Reports!$E$5:$E$13</c:f>
              <c:numCache>
                <c:formatCode>General</c:formatCode>
                <c:ptCount val="4"/>
                <c:pt idx="0">
                  <c:v>5</c:v>
                </c:pt>
                <c:pt idx="1">
                  <c:v>6</c:v>
                </c:pt>
                <c:pt idx="2">
                  <c:v>3</c:v>
                </c:pt>
                <c:pt idx="3">
                  <c:v>9</c:v>
                </c:pt>
              </c:numCache>
            </c:numRef>
          </c:val>
          <c:extLst xmlns:c16r2="http://schemas.microsoft.com/office/drawing/2015/06/chart">
            <c:ext xmlns:c16="http://schemas.microsoft.com/office/drawing/2014/chart" uri="{C3380CC4-5D6E-409C-BE32-E72D297353CC}">
              <c16:uniqueId val="{00000002-36C5-4044-980E-E4634F44BA1E}"/>
            </c:ext>
          </c:extLst>
        </c:ser>
        <c:dLbls>
          <c:showLegendKey val="0"/>
          <c:showVal val="0"/>
          <c:showCatName val="0"/>
          <c:showSerName val="0"/>
          <c:showPercent val="0"/>
          <c:showBubbleSize val="0"/>
        </c:dLbls>
        <c:gapWidth val="150"/>
        <c:shape val="box"/>
        <c:axId val="-676734064"/>
        <c:axId val="-676722640"/>
        <c:axId val="0"/>
      </c:bar3DChart>
      <c:catAx>
        <c:axId val="-676734064"/>
        <c:scaling>
          <c:orientation val="minMax"/>
        </c:scaling>
        <c:delete val="0"/>
        <c:axPos val="b"/>
        <c:numFmt formatCode="General" sourceLinked="1"/>
        <c:majorTickMark val="out"/>
        <c:minorTickMark val="none"/>
        <c:tickLblPos val="nextTo"/>
        <c:txPr>
          <a:bodyPr/>
          <a:lstStyle/>
          <a:p>
            <a:pPr>
              <a:defRPr b="1"/>
            </a:pPr>
            <a:endParaRPr lang="en-US"/>
          </a:p>
        </c:txPr>
        <c:crossAx val="-676722640"/>
        <c:crosses val="autoZero"/>
        <c:auto val="1"/>
        <c:lblAlgn val="ctr"/>
        <c:lblOffset val="100"/>
        <c:noMultiLvlLbl val="0"/>
      </c:catAx>
      <c:valAx>
        <c:axId val="-676722640"/>
        <c:scaling>
          <c:orientation val="minMax"/>
        </c:scaling>
        <c:delete val="0"/>
        <c:axPos val="l"/>
        <c:numFmt formatCode="General" sourceLinked="1"/>
        <c:majorTickMark val="out"/>
        <c:minorTickMark val="none"/>
        <c:tickLblPos val="nextTo"/>
        <c:txPr>
          <a:bodyPr/>
          <a:lstStyle/>
          <a:p>
            <a:pPr>
              <a:defRPr b="1"/>
            </a:pPr>
            <a:endParaRPr lang="en-US"/>
          </a:p>
        </c:txPr>
        <c:crossAx val="-676734064"/>
        <c:crosses val="autoZero"/>
        <c:crossBetween val="between"/>
      </c:valAx>
    </c:plotArea>
    <c:legend>
      <c:legendPos val="r"/>
      <c:overlay val="0"/>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Publ_Reports!$I$4</c:f>
              <c:strCache>
                <c:ptCount val="1"/>
                <c:pt idx="0">
                  <c:v>Konferenz Vorträge</c:v>
                </c:pt>
              </c:strCache>
            </c:strRef>
          </c:tx>
          <c:spPr>
            <a:solidFill>
              <a:srgbClr val="92D050"/>
            </a:solidFill>
          </c:spPr>
          <c:invertIfNegative val="0"/>
          <c:cat>
            <c:numRef>
              <c:f>Publ_Reports!$H$5:$H$14</c:f>
              <c:numCache>
                <c:formatCode>General</c:formatCode>
                <c:ptCount val="4"/>
                <c:pt idx="0">
                  <c:v>2012</c:v>
                </c:pt>
                <c:pt idx="1">
                  <c:v>2013</c:v>
                </c:pt>
                <c:pt idx="2">
                  <c:v>2014</c:v>
                </c:pt>
                <c:pt idx="3">
                  <c:v>2015</c:v>
                </c:pt>
              </c:numCache>
            </c:numRef>
          </c:cat>
          <c:val>
            <c:numRef>
              <c:f>Publ_Reports!$I$5:$I$14</c:f>
              <c:numCache>
                <c:formatCode>General</c:formatCode>
                <c:ptCount val="4"/>
                <c:pt idx="0">
                  <c:v>8</c:v>
                </c:pt>
                <c:pt idx="1">
                  <c:v>10</c:v>
                </c:pt>
                <c:pt idx="2">
                  <c:v>15</c:v>
                </c:pt>
                <c:pt idx="3">
                  <c:v>25</c:v>
                </c:pt>
              </c:numCache>
            </c:numRef>
          </c:val>
          <c:extLst xmlns:c16r2="http://schemas.microsoft.com/office/drawing/2015/06/chart">
            <c:ext xmlns:c16="http://schemas.microsoft.com/office/drawing/2014/chart" uri="{C3380CC4-5D6E-409C-BE32-E72D297353CC}">
              <c16:uniqueId val="{00000000-F1C2-4245-A714-0B78B087FC78}"/>
            </c:ext>
          </c:extLst>
        </c:ser>
        <c:ser>
          <c:idx val="1"/>
          <c:order val="1"/>
          <c:tx>
            <c:strRef>
              <c:f>Publ_Reports!$J$4</c:f>
              <c:strCache>
                <c:ptCount val="1"/>
                <c:pt idx="0">
                  <c:v>Konferenz Poster</c:v>
                </c:pt>
              </c:strCache>
            </c:strRef>
          </c:tx>
          <c:spPr>
            <a:solidFill>
              <a:srgbClr val="456A1C"/>
            </a:solidFill>
          </c:spPr>
          <c:invertIfNegative val="0"/>
          <c:cat>
            <c:numRef>
              <c:f>Publ_Reports!$H$5:$H$14</c:f>
              <c:numCache>
                <c:formatCode>General</c:formatCode>
                <c:ptCount val="4"/>
                <c:pt idx="0">
                  <c:v>2012</c:v>
                </c:pt>
                <c:pt idx="1">
                  <c:v>2013</c:v>
                </c:pt>
                <c:pt idx="2">
                  <c:v>2014</c:v>
                </c:pt>
                <c:pt idx="3">
                  <c:v>2015</c:v>
                </c:pt>
              </c:numCache>
            </c:numRef>
          </c:cat>
          <c:val>
            <c:numRef>
              <c:f>Publ_Reports!$J$5:$J$14</c:f>
              <c:numCache>
                <c:formatCode>General</c:formatCode>
                <c:ptCount val="4"/>
                <c:pt idx="0">
                  <c:v>10</c:v>
                </c:pt>
                <c:pt idx="1">
                  <c:v>15</c:v>
                </c:pt>
                <c:pt idx="2">
                  <c:v>17</c:v>
                </c:pt>
                <c:pt idx="3">
                  <c:v>18</c:v>
                </c:pt>
              </c:numCache>
            </c:numRef>
          </c:val>
          <c:extLst xmlns:c16r2="http://schemas.microsoft.com/office/drawing/2015/06/chart">
            <c:ext xmlns:c16="http://schemas.microsoft.com/office/drawing/2014/chart" uri="{C3380CC4-5D6E-409C-BE32-E72D297353CC}">
              <c16:uniqueId val="{00000001-F1C2-4245-A714-0B78B087FC78}"/>
            </c:ext>
          </c:extLst>
        </c:ser>
        <c:ser>
          <c:idx val="2"/>
          <c:order val="2"/>
          <c:tx>
            <c:strRef>
              <c:f>Publ_Reports!$K$4</c:f>
              <c:strCache>
                <c:ptCount val="1"/>
                <c:pt idx="0">
                  <c:v>Workshop Beiträge</c:v>
                </c:pt>
              </c:strCache>
            </c:strRef>
          </c:tx>
          <c:spPr>
            <a:solidFill>
              <a:srgbClr val="FFC000"/>
            </a:solidFill>
          </c:spPr>
          <c:invertIfNegative val="0"/>
          <c:cat>
            <c:numRef>
              <c:f>Publ_Reports!$H$5:$H$14</c:f>
              <c:numCache>
                <c:formatCode>General</c:formatCode>
                <c:ptCount val="4"/>
                <c:pt idx="0">
                  <c:v>2012</c:v>
                </c:pt>
                <c:pt idx="1">
                  <c:v>2013</c:v>
                </c:pt>
                <c:pt idx="2">
                  <c:v>2014</c:v>
                </c:pt>
                <c:pt idx="3">
                  <c:v>2015</c:v>
                </c:pt>
              </c:numCache>
            </c:numRef>
          </c:cat>
          <c:val>
            <c:numRef>
              <c:f>Publ_Reports!$K$5:$K$14</c:f>
              <c:numCache>
                <c:formatCode>General</c:formatCode>
                <c:ptCount val="4"/>
                <c:pt idx="0">
                  <c:v>9</c:v>
                </c:pt>
                <c:pt idx="1">
                  <c:v>4</c:v>
                </c:pt>
                <c:pt idx="2">
                  <c:v>5</c:v>
                </c:pt>
                <c:pt idx="3">
                  <c:v>5</c:v>
                </c:pt>
              </c:numCache>
            </c:numRef>
          </c:val>
          <c:extLst xmlns:c16r2="http://schemas.microsoft.com/office/drawing/2015/06/chart">
            <c:ext xmlns:c16="http://schemas.microsoft.com/office/drawing/2014/chart" uri="{C3380CC4-5D6E-409C-BE32-E72D297353CC}">
              <c16:uniqueId val="{00000002-F1C2-4245-A714-0B78B087FC78}"/>
            </c:ext>
          </c:extLst>
        </c:ser>
        <c:ser>
          <c:idx val="3"/>
          <c:order val="3"/>
          <c:tx>
            <c:strRef>
              <c:f>Publ_Reports!$L$4</c:f>
              <c:strCache>
                <c:ptCount val="1"/>
                <c:pt idx="0">
                  <c:v>Seminare</c:v>
                </c:pt>
              </c:strCache>
            </c:strRef>
          </c:tx>
          <c:spPr>
            <a:solidFill>
              <a:srgbClr val="C00000"/>
            </a:solidFill>
          </c:spPr>
          <c:invertIfNegative val="0"/>
          <c:cat>
            <c:numRef>
              <c:f>Publ_Reports!$H$5:$H$14</c:f>
              <c:numCache>
                <c:formatCode>General</c:formatCode>
                <c:ptCount val="4"/>
                <c:pt idx="0">
                  <c:v>2012</c:v>
                </c:pt>
                <c:pt idx="1">
                  <c:v>2013</c:v>
                </c:pt>
                <c:pt idx="2">
                  <c:v>2014</c:v>
                </c:pt>
                <c:pt idx="3">
                  <c:v>2015</c:v>
                </c:pt>
              </c:numCache>
            </c:numRef>
          </c:cat>
          <c:val>
            <c:numRef>
              <c:f>Publ_Reports!$L$5:$L$14</c:f>
              <c:numCache>
                <c:formatCode>General</c:formatCode>
                <c:ptCount val="4"/>
                <c:pt idx="0">
                  <c:v>4</c:v>
                </c:pt>
                <c:pt idx="1">
                  <c:v>3</c:v>
                </c:pt>
                <c:pt idx="2">
                  <c:v>5</c:v>
                </c:pt>
                <c:pt idx="3">
                  <c:v>5</c:v>
                </c:pt>
              </c:numCache>
            </c:numRef>
          </c:val>
          <c:extLst xmlns:c16r2="http://schemas.microsoft.com/office/drawing/2015/06/chart">
            <c:ext xmlns:c16="http://schemas.microsoft.com/office/drawing/2014/chart" uri="{C3380CC4-5D6E-409C-BE32-E72D297353CC}">
              <c16:uniqueId val="{00000003-F1C2-4245-A714-0B78B087FC78}"/>
            </c:ext>
          </c:extLst>
        </c:ser>
        <c:ser>
          <c:idx val="4"/>
          <c:order val="4"/>
          <c:tx>
            <c:strRef>
              <c:f>Publ_Reports!$M$4</c:f>
              <c:strCache>
                <c:ptCount val="1"/>
                <c:pt idx="0">
                  <c:v>Weiterbildung Beiträge</c:v>
                </c:pt>
              </c:strCache>
            </c:strRef>
          </c:tx>
          <c:spPr>
            <a:solidFill>
              <a:srgbClr val="FF8F75"/>
            </a:solidFill>
          </c:spPr>
          <c:invertIfNegative val="0"/>
          <c:cat>
            <c:numRef>
              <c:f>Publ_Reports!$H$5:$H$14</c:f>
              <c:numCache>
                <c:formatCode>General</c:formatCode>
                <c:ptCount val="4"/>
                <c:pt idx="0">
                  <c:v>2012</c:v>
                </c:pt>
                <c:pt idx="1">
                  <c:v>2013</c:v>
                </c:pt>
                <c:pt idx="2">
                  <c:v>2014</c:v>
                </c:pt>
                <c:pt idx="3">
                  <c:v>2015</c:v>
                </c:pt>
              </c:numCache>
            </c:numRef>
          </c:cat>
          <c:val>
            <c:numRef>
              <c:f>Publ_Reports!$M$5:$M$14</c:f>
              <c:numCache>
                <c:formatCode>General</c:formatCode>
                <c:ptCount val="4"/>
              </c:numCache>
            </c:numRef>
          </c:val>
          <c:extLst xmlns:c16r2="http://schemas.microsoft.com/office/drawing/2015/06/chart">
            <c:ext xmlns:c16="http://schemas.microsoft.com/office/drawing/2014/chart" uri="{C3380CC4-5D6E-409C-BE32-E72D297353CC}">
              <c16:uniqueId val="{00000004-F1C2-4245-A714-0B78B087FC78}"/>
            </c:ext>
          </c:extLst>
        </c:ser>
        <c:dLbls>
          <c:showLegendKey val="0"/>
          <c:showVal val="0"/>
          <c:showCatName val="0"/>
          <c:showSerName val="0"/>
          <c:showPercent val="0"/>
          <c:showBubbleSize val="0"/>
        </c:dLbls>
        <c:gapWidth val="150"/>
        <c:shape val="box"/>
        <c:axId val="-676749296"/>
        <c:axId val="-676729168"/>
        <c:axId val="0"/>
      </c:bar3DChart>
      <c:catAx>
        <c:axId val="-676749296"/>
        <c:scaling>
          <c:orientation val="minMax"/>
        </c:scaling>
        <c:delete val="0"/>
        <c:axPos val="b"/>
        <c:numFmt formatCode="General" sourceLinked="1"/>
        <c:majorTickMark val="out"/>
        <c:minorTickMark val="none"/>
        <c:tickLblPos val="nextTo"/>
        <c:txPr>
          <a:bodyPr/>
          <a:lstStyle/>
          <a:p>
            <a:pPr>
              <a:defRPr b="1"/>
            </a:pPr>
            <a:endParaRPr lang="en-US"/>
          </a:p>
        </c:txPr>
        <c:crossAx val="-676729168"/>
        <c:crosses val="autoZero"/>
        <c:auto val="1"/>
        <c:lblAlgn val="ctr"/>
        <c:lblOffset val="100"/>
        <c:noMultiLvlLbl val="0"/>
      </c:catAx>
      <c:valAx>
        <c:axId val="-676729168"/>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676749296"/>
        <c:crosses val="autoZero"/>
        <c:crossBetween val="between"/>
      </c:valAx>
    </c:plotArea>
    <c:legend>
      <c:legendPos val="r"/>
      <c:legendEntry>
        <c:idx val="4"/>
        <c:delete val="1"/>
      </c:legendEntry>
      <c:overlay val="0"/>
      <c:txPr>
        <a:bodyPr/>
        <a:lstStyle/>
        <a:p>
          <a:pPr>
            <a:defRPr sz="1100" b="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Publ_Reports!$C$40</c:f>
              <c:strCache>
                <c:ptCount val="1"/>
                <c:pt idx="0">
                  <c:v>Newspaper/-letter</c:v>
                </c:pt>
              </c:strCache>
            </c:strRef>
          </c:tx>
          <c:spPr>
            <a:solidFill>
              <a:srgbClr val="92D050"/>
            </a:solidFill>
            <a:ln>
              <a:solidFill>
                <a:srgbClr val="92D050"/>
              </a:solidFill>
            </a:ln>
          </c:spPr>
          <c:invertIfNegative val="0"/>
          <c:cat>
            <c:numRef>
              <c:f>Publ_Reports!$B$41:$B$49</c:f>
              <c:numCache>
                <c:formatCode>General</c:formatCode>
                <c:ptCount val="4"/>
                <c:pt idx="0">
                  <c:v>2012</c:v>
                </c:pt>
                <c:pt idx="1">
                  <c:v>2013</c:v>
                </c:pt>
                <c:pt idx="2">
                  <c:v>2014</c:v>
                </c:pt>
                <c:pt idx="3">
                  <c:v>2015</c:v>
                </c:pt>
              </c:numCache>
            </c:numRef>
          </c:cat>
          <c:val>
            <c:numRef>
              <c:f>Publ_Reports!$C$41:$C$49</c:f>
              <c:numCache>
                <c:formatCode>General</c:formatCode>
                <c:ptCount val="4"/>
                <c:pt idx="0">
                  <c:v>6</c:v>
                </c:pt>
                <c:pt idx="1">
                  <c:v>2</c:v>
                </c:pt>
                <c:pt idx="2">
                  <c:v>3</c:v>
                </c:pt>
                <c:pt idx="3">
                  <c:v>8</c:v>
                </c:pt>
              </c:numCache>
            </c:numRef>
          </c:val>
          <c:extLst xmlns:c16r2="http://schemas.microsoft.com/office/drawing/2015/06/chart">
            <c:ext xmlns:c16="http://schemas.microsoft.com/office/drawing/2014/chart" uri="{C3380CC4-5D6E-409C-BE32-E72D297353CC}">
              <c16:uniqueId val="{00000000-8733-441C-81EA-9B5A28585769}"/>
            </c:ext>
          </c:extLst>
        </c:ser>
        <c:ser>
          <c:idx val="1"/>
          <c:order val="1"/>
          <c:tx>
            <c:strRef>
              <c:f>Publ_Reports!$D$40</c:f>
              <c:strCache>
                <c:ptCount val="1"/>
                <c:pt idx="0">
                  <c:v>TV/Radio</c:v>
                </c:pt>
              </c:strCache>
            </c:strRef>
          </c:tx>
          <c:spPr>
            <a:solidFill>
              <a:srgbClr val="456A1C"/>
            </a:solidFill>
          </c:spPr>
          <c:invertIfNegative val="0"/>
          <c:cat>
            <c:numRef>
              <c:f>Publ_Reports!$B$41:$B$49</c:f>
              <c:numCache>
                <c:formatCode>General</c:formatCode>
                <c:ptCount val="4"/>
                <c:pt idx="0">
                  <c:v>2012</c:v>
                </c:pt>
                <c:pt idx="1">
                  <c:v>2013</c:v>
                </c:pt>
                <c:pt idx="2">
                  <c:v>2014</c:v>
                </c:pt>
                <c:pt idx="3">
                  <c:v>2015</c:v>
                </c:pt>
              </c:numCache>
            </c:numRef>
          </c:cat>
          <c:val>
            <c:numRef>
              <c:f>Publ_Reports!$D$41:$D$49</c:f>
              <c:numCache>
                <c:formatCode>General</c:formatCode>
                <c:ptCount val="4"/>
                <c:pt idx="0">
                  <c:v>1</c:v>
                </c:pt>
                <c:pt idx="1">
                  <c:v>2</c:v>
                </c:pt>
                <c:pt idx="2">
                  <c:v>7</c:v>
                </c:pt>
                <c:pt idx="3">
                  <c:v>1</c:v>
                </c:pt>
              </c:numCache>
            </c:numRef>
          </c:val>
          <c:extLst xmlns:c16r2="http://schemas.microsoft.com/office/drawing/2015/06/chart">
            <c:ext xmlns:c16="http://schemas.microsoft.com/office/drawing/2014/chart" uri="{C3380CC4-5D6E-409C-BE32-E72D297353CC}">
              <c16:uniqueId val="{00000001-8733-441C-81EA-9B5A28585769}"/>
            </c:ext>
          </c:extLst>
        </c:ser>
        <c:dLbls>
          <c:showLegendKey val="0"/>
          <c:showVal val="0"/>
          <c:showCatName val="0"/>
          <c:showSerName val="0"/>
          <c:showPercent val="0"/>
          <c:showBubbleSize val="0"/>
        </c:dLbls>
        <c:gapWidth val="150"/>
        <c:shape val="box"/>
        <c:axId val="-676731344"/>
        <c:axId val="-676747664"/>
        <c:axId val="0"/>
      </c:bar3DChart>
      <c:catAx>
        <c:axId val="-676731344"/>
        <c:scaling>
          <c:orientation val="minMax"/>
        </c:scaling>
        <c:delete val="0"/>
        <c:axPos val="b"/>
        <c:numFmt formatCode="General" sourceLinked="1"/>
        <c:majorTickMark val="out"/>
        <c:minorTickMark val="none"/>
        <c:tickLblPos val="nextTo"/>
        <c:txPr>
          <a:bodyPr/>
          <a:lstStyle/>
          <a:p>
            <a:pPr>
              <a:defRPr b="1"/>
            </a:pPr>
            <a:endParaRPr lang="en-US"/>
          </a:p>
        </c:txPr>
        <c:crossAx val="-676747664"/>
        <c:crosses val="autoZero"/>
        <c:auto val="1"/>
        <c:lblAlgn val="ctr"/>
        <c:lblOffset val="100"/>
        <c:noMultiLvlLbl val="0"/>
      </c:catAx>
      <c:valAx>
        <c:axId val="-676747664"/>
        <c:scaling>
          <c:orientation val="minMax"/>
        </c:scaling>
        <c:delete val="0"/>
        <c:axPos val="l"/>
        <c:numFmt formatCode="General" sourceLinked="1"/>
        <c:majorTickMark val="out"/>
        <c:minorTickMark val="none"/>
        <c:tickLblPos val="nextTo"/>
        <c:txPr>
          <a:bodyPr/>
          <a:lstStyle/>
          <a:p>
            <a:pPr>
              <a:defRPr b="1"/>
            </a:pPr>
            <a:endParaRPr lang="en-US"/>
          </a:p>
        </c:txPr>
        <c:crossAx val="-676731344"/>
        <c:crosses val="autoZero"/>
        <c:crossBetween val="between"/>
      </c:valAx>
    </c:plotArea>
    <c:legend>
      <c:legendPos val="r"/>
      <c:layout>
        <c:manualLayout>
          <c:xMode val="edge"/>
          <c:yMode val="edge"/>
          <c:x val="0.63704125535803446"/>
          <c:y val="0.3642773344607092"/>
          <c:w val="0.36040586382652318"/>
          <c:h val="0.22222832884144517"/>
        </c:manualLayout>
      </c:layout>
      <c:overlay val="0"/>
      <c:txPr>
        <a:bodyPr/>
        <a:lstStyle/>
        <a:p>
          <a:pPr>
            <a:defRPr sz="1100" b="0"/>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[OZ_Reporting_2015.xlsx] Statistic Pj ext!PivotTable6</c:name>
    <c:fmtId val="-1"/>
  </c:pivotSource>
  <c:chart>
    <c:autoTitleDeleted val="1"/>
    <c:pivotFmts>
      <c:pivotFmt>
        <c:idx val="0"/>
        <c:spPr>
          <a:solidFill>
            <a:srgbClr val="BFBFBF"/>
          </a:solidFill>
        </c:spPr>
        <c:marker>
          <c:symbol val="none"/>
        </c:marker>
        <c:dLbl>
          <c:idx val="0"/>
          <c:spPr/>
          <c:txPr>
            <a:bodyPr/>
            <a:lstStyle/>
            <a:p>
              <a:pPr>
                <a:defRPr sz="1000" b="1"/>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rgbClr val="92D050"/>
          </a:solidFill>
        </c:spPr>
      </c:pivotFmt>
      <c:pivotFmt>
        <c:idx val="2"/>
        <c:spPr>
          <a:solidFill>
            <a:srgbClr val="FFC000"/>
          </a:solidFill>
        </c:spPr>
      </c:pivotFmt>
      <c:pivotFmt>
        <c:idx val="3"/>
        <c:marker>
          <c:symbol val="none"/>
        </c:marker>
        <c:dLbl>
          <c:idx val="0"/>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rgbClr val="7F7F7F"/>
          </a:solidFill>
        </c:spPr>
        <c:dLbl>
          <c:idx val="0"/>
          <c:spPr/>
          <c:txPr>
            <a:bodyPr/>
            <a:lstStyle/>
            <a:p>
              <a:pPr>
                <a:defRPr sz="1200" b="1">
                  <a:solidFill>
                    <a:schemeClr val="bg1"/>
                  </a:solidFill>
                </a:defRPr>
              </a:pPr>
              <a:endParaRPr lang="en-US"/>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5"/>
        <c:spPr>
          <a:solidFill>
            <a:srgbClr val="FFC000"/>
          </a:solidFill>
        </c:spPr>
      </c:pivotFmt>
      <c:pivotFmt>
        <c:idx val="6"/>
        <c:spPr>
          <a:solidFill>
            <a:srgbClr val="BCE292"/>
          </a:solidFill>
        </c:spPr>
      </c:pivotFmt>
      <c:pivotFmt>
        <c:idx val="7"/>
        <c:spPr>
          <a:solidFill>
            <a:srgbClr val="BCE292"/>
          </a:solidFill>
        </c:spPr>
      </c:pivotFmt>
      <c:pivotFmt>
        <c:idx val="8"/>
      </c:pivotFmt>
      <c:pivotFmt>
        <c:idx val="9"/>
        <c:spPr>
          <a:solidFill>
            <a:srgbClr val="BFBFBF"/>
          </a:solidFill>
        </c:spPr>
        <c:marker>
          <c:symbol val="none"/>
        </c:marker>
        <c:dLbl>
          <c:idx val="0"/>
          <c:spPr/>
          <c:txPr>
            <a:bodyPr/>
            <a:lstStyle/>
            <a:p>
              <a:pPr>
                <a:defRPr sz="1000"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rgbClr val="92D050"/>
          </a:solidFill>
        </c:spPr>
      </c:pivotFmt>
      <c:pivotFmt>
        <c:idx val="11"/>
        <c:spPr>
          <a:solidFill>
            <a:srgbClr val="7F7F7F"/>
          </a:solidFill>
        </c:spPr>
      </c:pivotFmt>
      <c:pivotFmt>
        <c:idx val="12"/>
        <c:spPr>
          <a:solidFill>
            <a:srgbClr val="FFC000"/>
          </a:solidFill>
        </c:spPr>
      </c:pivotFmt>
      <c:pivotFmt>
        <c:idx val="13"/>
        <c:spPr>
          <a:solidFill>
            <a:srgbClr val="BFBFBF"/>
          </a:solidFill>
        </c:spPr>
        <c:marker>
          <c:symbol val="none"/>
        </c:marker>
        <c:dLbl>
          <c:idx val="0"/>
          <c:spPr/>
          <c:txPr>
            <a:bodyPr/>
            <a:lstStyle/>
            <a:p>
              <a:pPr>
                <a:defRPr sz="1000"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rgbClr val="FFFFFF">
              <a:lumMod val="75000"/>
            </a:srgbClr>
          </a:solidFill>
        </c:spPr>
        <c:dLbl>
          <c:idx val="0"/>
          <c:layout>
            <c:manualLayout>
              <c:x val="-7.5218752706397315E-2"/>
              <c:y val="5.0626100959414166E-2"/>
            </c:manualLayout>
          </c:layout>
          <c:spPr/>
          <c:txPr>
            <a:bodyPr/>
            <a:lstStyle/>
            <a:p>
              <a:pPr>
                <a:defRPr sz="1000"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rgbClr val="7ABC32"/>
          </a:solidFill>
        </c:spPr>
        <c:dLbl>
          <c:idx val="0"/>
          <c:layout>
            <c:manualLayout>
              <c:x val="8.4723667476556561E-2"/>
              <c:y val="5.1513547043458147E-2"/>
            </c:manualLayout>
          </c:layout>
          <c:spPr/>
          <c:txPr>
            <a:bodyPr/>
            <a:lstStyle/>
            <a:p>
              <a:pPr>
                <a:defRPr sz="1000" b="1">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rgbClr val="FFC000"/>
          </a:solidFill>
        </c:spPr>
      </c:pivotFmt>
      <c:pivotFmt>
        <c:idx val="17"/>
        <c:spPr>
          <a:solidFill>
            <a:srgbClr val="92D050"/>
          </a:solidFill>
        </c:spPr>
      </c:pivotFmt>
      <c:pivotFmt>
        <c:idx val="18"/>
        <c:spPr>
          <a:solidFill>
            <a:srgbClr val="BFBFBF"/>
          </a:solidFill>
        </c:spPr>
        <c:marker>
          <c:symbol val="none"/>
        </c:marker>
        <c:dLbl>
          <c:idx val="0"/>
          <c:spPr/>
          <c:txPr>
            <a:bodyPr/>
            <a:lstStyle/>
            <a:p>
              <a:pPr>
                <a:defRPr sz="1000"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rgbClr val="FFFFFF">
              <a:lumMod val="75000"/>
            </a:srgbClr>
          </a:solidFill>
        </c:spPr>
        <c:dLbl>
          <c:idx val="0"/>
          <c:layout>
            <c:manualLayout>
              <c:x val="-7.5218752706397315E-2"/>
              <c:y val="5.0626100959414166E-2"/>
            </c:manualLayout>
          </c:layout>
          <c:spPr/>
          <c:txPr>
            <a:bodyPr/>
            <a:lstStyle/>
            <a:p>
              <a:pPr>
                <a:defRPr sz="1000"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rgbClr val="FFC000"/>
          </a:solidFill>
        </c:spPr>
      </c:pivotFmt>
      <c:pivotFmt>
        <c:idx val="21"/>
        <c:spPr>
          <a:solidFill>
            <a:srgbClr val="92D050"/>
          </a:solidFill>
        </c:spPr>
      </c:pivotFmt>
      <c:pivotFmt>
        <c:idx val="22"/>
        <c:spPr>
          <a:solidFill>
            <a:srgbClr val="7ABC32"/>
          </a:solidFill>
        </c:spPr>
        <c:dLbl>
          <c:idx val="0"/>
          <c:layout>
            <c:manualLayout>
              <c:x val="8.4723667476556561E-2"/>
              <c:y val="5.1513547043458147E-2"/>
            </c:manualLayout>
          </c:layout>
          <c:spPr/>
          <c:txPr>
            <a:bodyPr/>
            <a:lstStyle/>
            <a:p>
              <a:pPr>
                <a:defRPr sz="1000" b="1">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rgbClr val="BFBFBF"/>
          </a:solidFill>
        </c:spPr>
        <c:marker>
          <c:symbol val="none"/>
        </c:marker>
        <c:dLbl>
          <c:idx val="0"/>
          <c:spPr/>
          <c:txPr>
            <a:bodyPr/>
            <a:lstStyle/>
            <a:p>
              <a:pPr>
                <a:defRPr sz="1000" b="1"/>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rgbClr val="FFFFFF">
              <a:lumMod val="75000"/>
            </a:srgbClr>
          </a:solidFill>
        </c:spPr>
        <c:dLbl>
          <c:idx val="0"/>
          <c:layout>
            <c:manualLayout>
              <c:x val="-7.5218752706397315E-2"/>
              <c:y val="5.0626100959414166E-2"/>
            </c:manualLayout>
          </c:layout>
          <c:spPr/>
          <c:txPr>
            <a:bodyPr/>
            <a:lstStyle/>
            <a:p>
              <a:pPr>
                <a:defRPr sz="1000" b="1"/>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rgbClr val="FFC000"/>
          </a:solidFill>
        </c:spPr>
      </c:pivotFmt>
      <c:pivotFmt>
        <c:idx val="26"/>
        <c:spPr>
          <a:solidFill>
            <a:srgbClr val="92D050"/>
          </a:solidFill>
        </c:spPr>
      </c:pivotFmt>
      <c:pivotFmt>
        <c:idx val="27"/>
        <c:spPr>
          <a:solidFill>
            <a:srgbClr val="7ABC32"/>
          </a:solidFill>
        </c:spPr>
        <c:dLbl>
          <c:idx val="0"/>
          <c:layout>
            <c:manualLayout>
              <c:x val="8.4723667476556561E-2"/>
              <c:y val="5.1513547043458147E-2"/>
            </c:manualLayout>
          </c:layout>
          <c:spPr/>
          <c:txPr>
            <a:bodyPr/>
            <a:lstStyle/>
            <a:p>
              <a:pPr>
                <a:defRPr sz="1000" b="1">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view3D>
      <c:rotX val="15"/>
      <c:rotY val="0"/>
      <c:rAngAx val="0"/>
    </c:view3D>
    <c:floor>
      <c:thickness val="0"/>
    </c:floor>
    <c:sideWall>
      <c:thickness val="0"/>
    </c:sideWall>
    <c:backWall>
      <c:thickness val="0"/>
    </c:backWall>
    <c:plotArea>
      <c:layout>
        <c:manualLayout>
          <c:layoutTarget val="inner"/>
          <c:xMode val="edge"/>
          <c:yMode val="edge"/>
          <c:x val="2.4985803520726858E-2"/>
          <c:y val="0.12665923622815245"/>
          <c:w val="0.63972676905890125"/>
          <c:h val="0.73699535053023568"/>
        </c:manualLayout>
      </c:layout>
      <c:pie3DChart>
        <c:varyColors val="1"/>
        <c:ser>
          <c:idx val="0"/>
          <c:order val="0"/>
          <c:tx>
            <c:strRef>
              <c:f>' Statistic Pj ext'!$F$1</c:f>
              <c:strCache>
                <c:ptCount val="1"/>
                <c:pt idx="0">
                  <c:v>Ergebnis</c:v>
                </c:pt>
              </c:strCache>
            </c:strRef>
          </c:tx>
          <c:spPr>
            <a:solidFill>
              <a:srgbClr val="BFBFBF"/>
            </a:solidFill>
          </c:spPr>
          <c:dPt>
            <c:idx val="0"/>
            <c:bubble3D val="0"/>
            <c:spPr>
              <a:solidFill>
                <a:srgbClr val="FFFFFF">
                  <a:lumMod val="75000"/>
                </a:srgbClr>
              </a:solidFill>
            </c:spPr>
            <c:extLst xmlns:c16r2="http://schemas.microsoft.com/office/drawing/2015/06/chart">
              <c:ext xmlns:c16="http://schemas.microsoft.com/office/drawing/2014/chart" uri="{C3380CC4-5D6E-409C-BE32-E72D297353CC}">
                <c16:uniqueId val="{00000001-1419-4AAD-B893-6511A43FB97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1419-4AAD-B893-6511A43FB979}"/>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1419-4AAD-B893-6511A43FB979}"/>
              </c:ext>
            </c:extLst>
          </c:dPt>
          <c:dPt>
            <c:idx val="3"/>
            <c:bubble3D val="0"/>
            <c:spPr>
              <a:solidFill>
                <a:srgbClr val="7ABC32"/>
              </a:solidFill>
            </c:spPr>
            <c:extLst xmlns:c16r2="http://schemas.microsoft.com/office/drawing/2015/06/chart">
              <c:ext xmlns:c16="http://schemas.microsoft.com/office/drawing/2014/chart" uri="{C3380CC4-5D6E-409C-BE32-E72D297353CC}">
                <c16:uniqueId val="{00000007-1419-4AAD-B893-6511A43FB979}"/>
              </c:ext>
            </c:extLst>
          </c:dPt>
          <c:dLbls>
            <c:dLbl>
              <c:idx val="0"/>
              <c:layout>
                <c:manualLayout>
                  <c:x val="-7.5218752706397315E-2"/>
                  <c:y val="5.06261009594141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19-4AAD-B893-6511A43FB979}"/>
                </c:ext>
                <c:ext xmlns:c15="http://schemas.microsoft.com/office/drawing/2012/chart" uri="{CE6537A1-D6FC-4f65-9D91-7224C49458BB}"/>
              </c:extLst>
            </c:dLbl>
            <c:dLbl>
              <c:idx val="3"/>
              <c:layout>
                <c:manualLayout>
                  <c:x val="8.4723667476556561E-2"/>
                  <c:y val="5.1513547043458147E-2"/>
                </c:manualLayout>
              </c:layout>
              <c:spPr/>
              <c:txPr>
                <a:bodyPr/>
                <a:lstStyle/>
                <a:p>
                  <a:pPr>
                    <a:defRPr sz="1000" b="1">
                      <a:solidFill>
                        <a:schemeClr val="bg1"/>
                      </a:solidFil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19-4AAD-B893-6511A43FB979}"/>
                </c:ext>
                <c:ext xmlns:c15="http://schemas.microsoft.com/office/drawing/2012/chart" uri="{CE6537A1-D6FC-4f65-9D91-7224C49458BB}"/>
              </c:extLst>
            </c:dLbl>
            <c:spPr>
              <a:noFill/>
              <a:ln>
                <a:noFill/>
              </a:ln>
              <a:effectLst/>
            </c:spPr>
            <c:txPr>
              <a:bodyPr/>
              <a:lstStyle/>
              <a:p>
                <a:pPr>
                  <a:defRPr sz="1000" b="1"/>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Statistic Pj ext'!$E$2:$E$6</c:f>
              <c:strCache>
                <c:ptCount val="4"/>
                <c:pt idx="0">
                  <c:v>Risk Assessment Aquatic</c:v>
                </c:pt>
                <c:pt idx="1">
                  <c:v>Env. Chemistry Aquatic</c:v>
                </c:pt>
                <c:pt idx="2">
                  <c:v>Biotest Aquatic</c:v>
                </c:pt>
                <c:pt idx="3">
                  <c:v>Biotest Sediment</c:v>
                </c:pt>
              </c:strCache>
            </c:strRef>
          </c:cat>
          <c:val>
            <c:numRef>
              <c:f>' Statistic Pj ext'!$F$2:$F$6</c:f>
              <c:numCache>
                <c:formatCode>General</c:formatCode>
                <c:ptCount val="4"/>
                <c:pt idx="0">
                  <c:v>5</c:v>
                </c:pt>
                <c:pt idx="1">
                  <c:v>1</c:v>
                </c:pt>
                <c:pt idx="2">
                  <c:v>15</c:v>
                </c:pt>
                <c:pt idx="3">
                  <c:v>4</c:v>
                </c:pt>
              </c:numCache>
            </c:numRef>
          </c:val>
          <c:extLst xmlns:c16r2="http://schemas.microsoft.com/office/drawing/2015/06/chart">
            <c:ext xmlns:c16="http://schemas.microsoft.com/office/drawing/2014/chart" uri="{C3380CC4-5D6E-409C-BE32-E72D297353CC}">
              <c16:uniqueId val="{00000008-1419-4AAD-B893-6511A43FB979}"/>
            </c:ext>
          </c:extLst>
        </c:ser>
        <c:dLbls>
          <c:dLblPos val="ctr"/>
          <c:showLegendKey val="0"/>
          <c:showVal val="1"/>
          <c:showCatName val="0"/>
          <c:showSerName val="0"/>
          <c:showPercent val="0"/>
          <c:showBubbleSize val="0"/>
          <c:showLeaderLines val="1"/>
        </c:dLbls>
      </c:pie3DChart>
    </c:plotArea>
    <c:legend>
      <c:legendPos val="r"/>
      <c:layout>
        <c:manualLayout>
          <c:xMode val="edge"/>
          <c:yMode val="edge"/>
          <c:x val="0.66286045094915758"/>
          <c:y val="0.26617583677813716"/>
          <c:w val="0.33233416702297125"/>
          <c:h val="0.3248591784189756"/>
        </c:manualLayout>
      </c:layout>
      <c:overlay val="0"/>
      <c:txPr>
        <a:bodyPr/>
        <a:lstStyle/>
        <a:p>
          <a:pPr>
            <a:defRPr b="1"/>
          </a:pPr>
          <a:endParaRPr lang="en-US"/>
        </a:p>
      </c:txPr>
    </c:legend>
    <c:plotVisOnly val="1"/>
    <c:dispBlanksAs val="gap"/>
    <c:showDLblsOverMax val="0"/>
  </c:chart>
  <c:spPr>
    <a:ln>
      <a:noFill/>
    </a:ln>
  </c:sp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drawings/drawing1.xml><?xml version="1.0" encoding="utf-8"?>
<c:userShapes xmlns:c="http://schemas.openxmlformats.org/drawingml/2006/chart">
  <cdr:relSizeAnchor xmlns:cdr="http://schemas.openxmlformats.org/drawingml/2006/chartDrawing">
    <cdr:from>
      <cdr:x>0.27349</cdr:x>
      <cdr:y>0.10606</cdr:y>
    </cdr:from>
    <cdr:to>
      <cdr:x>0.54362</cdr:x>
      <cdr:y>0.21861</cdr:y>
    </cdr:to>
    <cdr:sp macro="" textlink="">
      <cdr:nvSpPr>
        <cdr:cNvPr id="2" name="Textfeld 1"/>
        <cdr:cNvSpPr txBox="1"/>
      </cdr:nvSpPr>
      <cdr:spPr>
        <a:xfrm xmlns:a="http://schemas.openxmlformats.org/drawingml/2006/main">
          <a:off x="1552575" y="233363"/>
          <a:ext cx="15335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de-CH" sz="1100"/>
        </a:p>
      </cdr:txBody>
    </cdr:sp>
  </cdr:relSizeAnchor>
  <cdr:relSizeAnchor xmlns:cdr="http://schemas.openxmlformats.org/drawingml/2006/chartDrawing">
    <cdr:from>
      <cdr:x>0.3136</cdr:x>
      <cdr:y>0.01031</cdr:y>
    </cdr:from>
    <cdr:to>
      <cdr:x>0.45981</cdr:x>
      <cdr:y>0.13585</cdr:y>
    </cdr:to>
    <cdr:sp macro="" textlink="">
      <cdr:nvSpPr>
        <cdr:cNvPr id="4" name="Textfeld 3"/>
        <cdr:cNvSpPr txBox="1"/>
      </cdr:nvSpPr>
      <cdr:spPr>
        <a:xfrm xmlns:a="http://schemas.openxmlformats.org/drawingml/2006/main">
          <a:off x="1598065" y="18852"/>
          <a:ext cx="745085" cy="2295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CH" sz="1200" b="0">
              <a:latin typeface="Arial" panose="020B0604020202020204" pitchFamily="34" charset="0"/>
              <a:cs typeface="Arial" panose="020B0604020202020204" pitchFamily="34" charset="0"/>
            </a:rPr>
            <a:t>308 h</a:t>
          </a:r>
        </a:p>
      </cdr:txBody>
    </cdr:sp>
  </cdr:relSizeAnchor>
  <cdr:relSizeAnchor xmlns:cdr="http://schemas.openxmlformats.org/drawingml/2006/chartDrawing">
    <cdr:from>
      <cdr:x>0.5271</cdr:x>
      <cdr:y>0</cdr:y>
    </cdr:from>
    <cdr:to>
      <cdr:x>0.71644</cdr:x>
      <cdr:y>0.16997</cdr:y>
    </cdr:to>
    <cdr:sp macro="" textlink="">
      <cdr:nvSpPr>
        <cdr:cNvPr id="5" name="Textfeld 4"/>
        <cdr:cNvSpPr txBox="1"/>
      </cdr:nvSpPr>
      <cdr:spPr>
        <a:xfrm xmlns:a="http://schemas.openxmlformats.org/drawingml/2006/main">
          <a:off x="2686050" y="0"/>
          <a:ext cx="964861" cy="310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CH" sz="1200" b="0">
              <a:latin typeface="Arial" panose="020B0604020202020204" pitchFamily="34" charset="0"/>
              <a:cs typeface="Arial" panose="020B0604020202020204" pitchFamily="34" charset="0"/>
            </a:rPr>
            <a:t>332 h</a:t>
          </a:r>
        </a:p>
      </cdr:txBody>
    </cdr:sp>
  </cdr:relSizeAnchor>
  <cdr:relSizeAnchor xmlns:cdr="http://schemas.openxmlformats.org/drawingml/2006/chartDrawing">
    <cdr:from>
      <cdr:x>0.75239</cdr:x>
      <cdr:y>0.09357</cdr:y>
    </cdr:from>
    <cdr:to>
      <cdr:x>0.87284</cdr:x>
      <cdr:y>0.23398</cdr:y>
    </cdr:to>
    <cdr:sp macro="" textlink="">
      <cdr:nvSpPr>
        <cdr:cNvPr id="6" name="Textfeld 5"/>
        <cdr:cNvSpPr txBox="1"/>
      </cdr:nvSpPr>
      <cdr:spPr>
        <a:xfrm xmlns:a="http://schemas.openxmlformats.org/drawingml/2006/main">
          <a:off x="4041931" y="204093"/>
          <a:ext cx="647028" cy="3062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CH" sz="1200" b="0">
              <a:latin typeface="Arial" panose="020B0604020202020204" pitchFamily="34" charset="0"/>
              <a:cs typeface="Arial" panose="020B0604020202020204" pitchFamily="34" charset="0"/>
            </a:rPr>
            <a:t>256 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awag_blau">
    <a:dk1>
      <a:srgbClr val="323232"/>
    </a:dk1>
    <a:lt1>
      <a:srgbClr val="FFFFFF"/>
    </a:lt1>
    <a:dk2>
      <a:srgbClr val="323232"/>
    </a:dk2>
    <a:lt2>
      <a:srgbClr val="AEDFF4"/>
    </a:lt2>
    <a:accent1>
      <a:srgbClr val="AEDFF4"/>
    </a:accent1>
    <a:accent2>
      <a:srgbClr val="00ADDD"/>
    </a:accent2>
    <a:accent3>
      <a:srgbClr val="FFFFFF"/>
    </a:accent3>
    <a:accent4>
      <a:srgbClr val="292929"/>
    </a:accent4>
    <a:accent5>
      <a:srgbClr val="D3ECF8"/>
    </a:accent5>
    <a:accent6>
      <a:srgbClr val="009CC8"/>
    </a:accent6>
    <a:hlink>
      <a:srgbClr val="005572"/>
    </a:hlink>
    <a:folHlink>
      <a:srgbClr val="AEDFF4"/>
    </a:folHlink>
  </a:clrScheme>
  <a:fontScheme name="Eawag_blau">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awag_blau">
    <a:dk1>
      <a:srgbClr val="323232"/>
    </a:dk1>
    <a:lt1>
      <a:srgbClr val="FFFFFF"/>
    </a:lt1>
    <a:dk2>
      <a:srgbClr val="323232"/>
    </a:dk2>
    <a:lt2>
      <a:srgbClr val="AEDFF4"/>
    </a:lt2>
    <a:accent1>
      <a:srgbClr val="AEDFF4"/>
    </a:accent1>
    <a:accent2>
      <a:srgbClr val="00ADDD"/>
    </a:accent2>
    <a:accent3>
      <a:srgbClr val="FFFFFF"/>
    </a:accent3>
    <a:accent4>
      <a:srgbClr val="292929"/>
    </a:accent4>
    <a:accent5>
      <a:srgbClr val="D3ECF8"/>
    </a:accent5>
    <a:accent6>
      <a:srgbClr val="009CC8"/>
    </a:accent6>
    <a:hlink>
      <a:srgbClr val="005572"/>
    </a:hlink>
    <a:folHlink>
      <a:srgbClr val="AEDFF4"/>
    </a:folHlink>
  </a:clrScheme>
  <a:fontScheme name="Eawag_blau">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awag_blau">
    <a:dk1>
      <a:srgbClr val="323232"/>
    </a:dk1>
    <a:lt1>
      <a:srgbClr val="FFFFFF"/>
    </a:lt1>
    <a:dk2>
      <a:srgbClr val="323232"/>
    </a:dk2>
    <a:lt2>
      <a:srgbClr val="AEDFF4"/>
    </a:lt2>
    <a:accent1>
      <a:srgbClr val="AEDFF4"/>
    </a:accent1>
    <a:accent2>
      <a:srgbClr val="00ADDD"/>
    </a:accent2>
    <a:accent3>
      <a:srgbClr val="FFFFFF"/>
    </a:accent3>
    <a:accent4>
      <a:srgbClr val="292929"/>
    </a:accent4>
    <a:accent5>
      <a:srgbClr val="D3ECF8"/>
    </a:accent5>
    <a:accent6>
      <a:srgbClr val="009CC8"/>
    </a:accent6>
    <a:hlink>
      <a:srgbClr val="005572"/>
    </a:hlink>
    <a:folHlink>
      <a:srgbClr val="AEDFF4"/>
    </a:folHlink>
  </a:clrScheme>
  <a:fontScheme name="Eawag_blau">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awag_blau">
    <a:dk1>
      <a:srgbClr val="323232"/>
    </a:dk1>
    <a:lt1>
      <a:srgbClr val="FFFFFF"/>
    </a:lt1>
    <a:dk2>
      <a:srgbClr val="323232"/>
    </a:dk2>
    <a:lt2>
      <a:srgbClr val="AEDFF4"/>
    </a:lt2>
    <a:accent1>
      <a:srgbClr val="AEDFF4"/>
    </a:accent1>
    <a:accent2>
      <a:srgbClr val="00ADDD"/>
    </a:accent2>
    <a:accent3>
      <a:srgbClr val="FFFFFF"/>
    </a:accent3>
    <a:accent4>
      <a:srgbClr val="292929"/>
    </a:accent4>
    <a:accent5>
      <a:srgbClr val="D3ECF8"/>
    </a:accent5>
    <a:accent6>
      <a:srgbClr val="009CC8"/>
    </a:accent6>
    <a:hlink>
      <a:srgbClr val="005572"/>
    </a:hlink>
    <a:folHlink>
      <a:srgbClr val="AEDFF4"/>
    </a:folHlink>
  </a:clrScheme>
  <a:fontScheme name="Eawag_blau">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3DEAB-BDAA-4074-A960-D19B7E00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45</Pages>
  <Words>10204</Words>
  <Characters>58163</Characters>
  <Application>Microsoft Office Word</Application>
  <DocSecurity>0</DocSecurity>
  <Lines>484</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Adresse</vt:lpstr>
      <vt:lpstr>Adresse</vt:lpstr>
    </vt:vector>
  </TitlesOfParts>
  <Company>odin5 GmbH</Company>
  <LinksUpToDate>false</LinksUpToDate>
  <CharactersWithSpaces>68231</CharactersWithSpaces>
  <SharedDoc>false</SharedDoc>
  <HLinks>
    <vt:vector size="114" baseType="variant">
      <vt:variant>
        <vt:i4>1638459</vt:i4>
      </vt:variant>
      <vt:variant>
        <vt:i4>116</vt:i4>
      </vt:variant>
      <vt:variant>
        <vt:i4>0</vt:i4>
      </vt:variant>
      <vt:variant>
        <vt:i4>5</vt:i4>
      </vt:variant>
      <vt:variant>
        <vt:lpwstr/>
      </vt:variant>
      <vt:variant>
        <vt:lpwstr>_Toc346890729</vt:lpwstr>
      </vt:variant>
      <vt:variant>
        <vt:i4>1638459</vt:i4>
      </vt:variant>
      <vt:variant>
        <vt:i4>110</vt:i4>
      </vt:variant>
      <vt:variant>
        <vt:i4>0</vt:i4>
      </vt:variant>
      <vt:variant>
        <vt:i4>5</vt:i4>
      </vt:variant>
      <vt:variant>
        <vt:lpwstr/>
      </vt:variant>
      <vt:variant>
        <vt:lpwstr>_Toc346890728</vt:lpwstr>
      </vt:variant>
      <vt:variant>
        <vt:i4>1703995</vt:i4>
      </vt:variant>
      <vt:variant>
        <vt:i4>101</vt:i4>
      </vt:variant>
      <vt:variant>
        <vt:i4>0</vt:i4>
      </vt:variant>
      <vt:variant>
        <vt:i4>5</vt:i4>
      </vt:variant>
      <vt:variant>
        <vt:lpwstr/>
      </vt:variant>
      <vt:variant>
        <vt:lpwstr>_Toc346890712</vt:lpwstr>
      </vt:variant>
      <vt:variant>
        <vt:i4>1703995</vt:i4>
      </vt:variant>
      <vt:variant>
        <vt:i4>95</vt:i4>
      </vt:variant>
      <vt:variant>
        <vt:i4>0</vt:i4>
      </vt:variant>
      <vt:variant>
        <vt:i4>5</vt:i4>
      </vt:variant>
      <vt:variant>
        <vt:lpwstr/>
      </vt:variant>
      <vt:variant>
        <vt:lpwstr>_Toc346890711</vt:lpwstr>
      </vt:variant>
      <vt:variant>
        <vt:i4>1310779</vt:i4>
      </vt:variant>
      <vt:variant>
        <vt:i4>80</vt:i4>
      </vt:variant>
      <vt:variant>
        <vt:i4>0</vt:i4>
      </vt:variant>
      <vt:variant>
        <vt:i4>5</vt:i4>
      </vt:variant>
      <vt:variant>
        <vt:lpwstr/>
      </vt:variant>
      <vt:variant>
        <vt:lpwstr>_Toc382991330</vt:lpwstr>
      </vt:variant>
      <vt:variant>
        <vt:i4>1376315</vt:i4>
      </vt:variant>
      <vt:variant>
        <vt:i4>74</vt:i4>
      </vt:variant>
      <vt:variant>
        <vt:i4>0</vt:i4>
      </vt:variant>
      <vt:variant>
        <vt:i4>5</vt:i4>
      </vt:variant>
      <vt:variant>
        <vt:lpwstr/>
      </vt:variant>
      <vt:variant>
        <vt:lpwstr>_Toc382991329</vt:lpwstr>
      </vt:variant>
      <vt:variant>
        <vt:i4>1376315</vt:i4>
      </vt:variant>
      <vt:variant>
        <vt:i4>68</vt:i4>
      </vt:variant>
      <vt:variant>
        <vt:i4>0</vt:i4>
      </vt:variant>
      <vt:variant>
        <vt:i4>5</vt:i4>
      </vt:variant>
      <vt:variant>
        <vt:lpwstr/>
      </vt:variant>
      <vt:variant>
        <vt:lpwstr>_Toc382991328</vt:lpwstr>
      </vt:variant>
      <vt:variant>
        <vt:i4>1376315</vt:i4>
      </vt:variant>
      <vt:variant>
        <vt:i4>62</vt:i4>
      </vt:variant>
      <vt:variant>
        <vt:i4>0</vt:i4>
      </vt:variant>
      <vt:variant>
        <vt:i4>5</vt:i4>
      </vt:variant>
      <vt:variant>
        <vt:lpwstr/>
      </vt:variant>
      <vt:variant>
        <vt:lpwstr>_Toc382991327</vt:lpwstr>
      </vt:variant>
      <vt:variant>
        <vt:i4>1376315</vt:i4>
      </vt:variant>
      <vt:variant>
        <vt:i4>56</vt:i4>
      </vt:variant>
      <vt:variant>
        <vt:i4>0</vt:i4>
      </vt:variant>
      <vt:variant>
        <vt:i4>5</vt:i4>
      </vt:variant>
      <vt:variant>
        <vt:lpwstr/>
      </vt:variant>
      <vt:variant>
        <vt:lpwstr>_Toc382991326</vt:lpwstr>
      </vt:variant>
      <vt:variant>
        <vt:i4>1376315</vt:i4>
      </vt:variant>
      <vt:variant>
        <vt:i4>50</vt:i4>
      </vt:variant>
      <vt:variant>
        <vt:i4>0</vt:i4>
      </vt:variant>
      <vt:variant>
        <vt:i4>5</vt:i4>
      </vt:variant>
      <vt:variant>
        <vt:lpwstr/>
      </vt:variant>
      <vt:variant>
        <vt:lpwstr>_Toc382991325</vt:lpwstr>
      </vt:variant>
      <vt:variant>
        <vt:i4>1376315</vt:i4>
      </vt:variant>
      <vt:variant>
        <vt:i4>44</vt:i4>
      </vt:variant>
      <vt:variant>
        <vt:i4>0</vt:i4>
      </vt:variant>
      <vt:variant>
        <vt:i4>5</vt:i4>
      </vt:variant>
      <vt:variant>
        <vt:lpwstr/>
      </vt:variant>
      <vt:variant>
        <vt:lpwstr>_Toc382991324</vt:lpwstr>
      </vt:variant>
      <vt:variant>
        <vt:i4>1376315</vt:i4>
      </vt:variant>
      <vt:variant>
        <vt:i4>38</vt:i4>
      </vt:variant>
      <vt:variant>
        <vt:i4>0</vt:i4>
      </vt:variant>
      <vt:variant>
        <vt:i4>5</vt:i4>
      </vt:variant>
      <vt:variant>
        <vt:lpwstr/>
      </vt:variant>
      <vt:variant>
        <vt:lpwstr>_Toc382991323</vt:lpwstr>
      </vt:variant>
      <vt:variant>
        <vt:i4>1376315</vt:i4>
      </vt:variant>
      <vt:variant>
        <vt:i4>32</vt:i4>
      </vt:variant>
      <vt:variant>
        <vt:i4>0</vt:i4>
      </vt:variant>
      <vt:variant>
        <vt:i4>5</vt:i4>
      </vt:variant>
      <vt:variant>
        <vt:lpwstr/>
      </vt:variant>
      <vt:variant>
        <vt:lpwstr>_Toc382991322</vt:lpwstr>
      </vt:variant>
      <vt:variant>
        <vt:i4>1376315</vt:i4>
      </vt:variant>
      <vt:variant>
        <vt:i4>26</vt:i4>
      </vt:variant>
      <vt:variant>
        <vt:i4>0</vt:i4>
      </vt:variant>
      <vt:variant>
        <vt:i4>5</vt:i4>
      </vt:variant>
      <vt:variant>
        <vt:lpwstr/>
      </vt:variant>
      <vt:variant>
        <vt:lpwstr>_Toc382991321</vt:lpwstr>
      </vt:variant>
      <vt:variant>
        <vt:i4>1376315</vt:i4>
      </vt:variant>
      <vt:variant>
        <vt:i4>20</vt:i4>
      </vt:variant>
      <vt:variant>
        <vt:i4>0</vt:i4>
      </vt:variant>
      <vt:variant>
        <vt:i4>5</vt:i4>
      </vt:variant>
      <vt:variant>
        <vt:lpwstr/>
      </vt:variant>
      <vt:variant>
        <vt:lpwstr>_Toc382991320</vt:lpwstr>
      </vt:variant>
      <vt:variant>
        <vt:i4>1441851</vt:i4>
      </vt:variant>
      <vt:variant>
        <vt:i4>14</vt:i4>
      </vt:variant>
      <vt:variant>
        <vt:i4>0</vt:i4>
      </vt:variant>
      <vt:variant>
        <vt:i4>5</vt:i4>
      </vt:variant>
      <vt:variant>
        <vt:lpwstr/>
      </vt:variant>
      <vt:variant>
        <vt:lpwstr>_Toc382991319</vt:lpwstr>
      </vt:variant>
      <vt:variant>
        <vt:i4>1441851</vt:i4>
      </vt:variant>
      <vt:variant>
        <vt:i4>8</vt:i4>
      </vt:variant>
      <vt:variant>
        <vt:i4>0</vt:i4>
      </vt:variant>
      <vt:variant>
        <vt:i4>5</vt:i4>
      </vt:variant>
      <vt:variant>
        <vt:lpwstr/>
      </vt:variant>
      <vt:variant>
        <vt:lpwstr>_Toc382991318</vt:lpwstr>
      </vt:variant>
      <vt:variant>
        <vt:i4>1441851</vt:i4>
      </vt:variant>
      <vt:variant>
        <vt:i4>2</vt:i4>
      </vt:variant>
      <vt:variant>
        <vt:i4>0</vt:i4>
      </vt:variant>
      <vt:variant>
        <vt:i4>5</vt:i4>
      </vt:variant>
      <vt:variant>
        <vt:lpwstr/>
      </vt:variant>
      <vt:variant>
        <vt:lpwstr>_Toc382991317</vt:lpwstr>
      </vt:variant>
      <vt:variant>
        <vt:i4>3997696</vt:i4>
      </vt:variant>
      <vt:variant>
        <vt:i4>-1</vt:i4>
      </vt:variant>
      <vt:variant>
        <vt:i4>1026</vt:i4>
      </vt:variant>
      <vt:variant>
        <vt:i4>1</vt:i4>
      </vt:variant>
      <vt:variant>
        <vt:lpwstr>cid:0A4EA049-BF0A-416C-85C5-CAC2C3F36C3F@visu-l.ch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Bracken, Brigitte</dc:creator>
  <cp:lastModifiedBy>Anke</cp:lastModifiedBy>
  <cp:revision>4</cp:revision>
  <cp:lastPrinted>2019-08-27T14:35:00Z</cp:lastPrinted>
  <dcterms:created xsi:type="dcterms:W3CDTF">2020-03-30T10:12:00Z</dcterms:created>
  <dcterms:modified xsi:type="dcterms:W3CDTF">2020-03-30T12:12:00Z</dcterms:modified>
</cp:coreProperties>
</file>